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E9B09" w14:textId="77777777" w:rsidR="004D611D" w:rsidRDefault="004D611D">
      <w:pPr>
        <w:snapToGrid w:val="0"/>
        <w:spacing w:line="480" w:lineRule="auto"/>
        <w:jc w:val="center"/>
        <w:rPr>
          <w:rFonts w:ascii="黑体" w:eastAsia="黑体" w:hAnsi="黑体" w:hint="eastAsia"/>
          <w:sz w:val="48"/>
          <w:szCs w:val="48"/>
        </w:rPr>
      </w:pPr>
    </w:p>
    <w:p w14:paraId="5659BF57" w14:textId="77777777" w:rsidR="004D611D" w:rsidRDefault="004D611D">
      <w:pPr>
        <w:snapToGrid w:val="0"/>
        <w:spacing w:line="480" w:lineRule="auto"/>
        <w:jc w:val="center"/>
        <w:rPr>
          <w:rFonts w:ascii="黑体" w:eastAsia="黑体" w:hAnsi="黑体" w:hint="eastAsia"/>
          <w:sz w:val="48"/>
          <w:szCs w:val="48"/>
        </w:rPr>
      </w:pPr>
    </w:p>
    <w:p w14:paraId="0741D6DD" w14:textId="77777777" w:rsidR="004D611D" w:rsidRDefault="00231D04">
      <w:pPr>
        <w:snapToGrid w:val="0"/>
        <w:spacing w:line="480" w:lineRule="auto"/>
        <w:jc w:val="center"/>
        <w:rPr>
          <w:rFonts w:ascii="黑体" w:eastAsia="黑体" w:hAnsi="黑体" w:hint="eastAsia"/>
          <w:sz w:val="48"/>
          <w:szCs w:val="48"/>
        </w:rPr>
      </w:pPr>
      <w:r>
        <w:rPr>
          <w:rFonts w:ascii="黑体" w:eastAsia="黑体" w:hAnsi="黑体" w:hint="eastAsia"/>
          <w:sz w:val="48"/>
          <w:szCs w:val="48"/>
        </w:rPr>
        <w:t>重要建设工程强震动监测台阵技术规范</w:t>
      </w:r>
    </w:p>
    <w:p w14:paraId="6A9E1CF0" w14:textId="217E0852" w:rsidR="004D611D" w:rsidRDefault="00231D04">
      <w:pPr>
        <w:snapToGrid w:val="0"/>
        <w:spacing w:line="480" w:lineRule="auto"/>
        <w:jc w:val="center"/>
        <w:rPr>
          <w:rFonts w:ascii="黑体" w:eastAsia="黑体" w:hAnsi="黑体" w:hint="eastAsia"/>
          <w:sz w:val="36"/>
          <w:szCs w:val="36"/>
        </w:rPr>
      </w:pPr>
      <w:r>
        <w:rPr>
          <w:rFonts w:ascii="黑体" w:eastAsia="黑体" w:hAnsi="黑体" w:hint="eastAsia"/>
          <w:sz w:val="36"/>
          <w:szCs w:val="36"/>
        </w:rPr>
        <w:t>（</w:t>
      </w:r>
      <w:r w:rsidR="00185702">
        <w:rPr>
          <w:rFonts w:ascii="黑体" w:eastAsia="黑体" w:hAnsi="黑体" w:hint="eastAsia"/>
          <w:sz w:val="36"/>
          <w:szCs w:val="36"/>
        </w:rPr>
        <w:t>报批</w:t>
      </w:r>
      <w:r>
        <w:rPr>
          <w:rFonts w:ascii="黑体" w:eastAsia="黑体" w:hAnsi="黑体" w:hint="eastAsia"/>
          <w:sz w:val="36"/>
          <w:szCs w:val="36"/>
        </w:rPr>
        <w:t>稿）</w:t>
      </w:r>
    </w:p>
    <w:p w14:paraId="6ACA85A9" w14:textId="77777777" w:rsidR="004D611D" w:rsidRDefault="00231D04">
      <w:pPr>
        <w:snapToGrid w:val="0"/>
        <w:spacing w:beforeLines="100" w:before="312" w:line="480" w:lineRule="auto"/>
        <w:jc w:val="center"/>
        <w:rPr>
          <w:rFonts w:ascii="黑体" w:eastAsia="黑体" w:hAnsi="黑体" w:hint="eastAsia"/>
          <w:b/>
          <w:bCs/>
          <w:sz w:val="36"/>
          <w:szCs w:val="36"/>
        </w:rPr>
      </w:pPr>
      <w:r w:rsidRPr="002C5D62">
        <w:rPr>
          <w:rFonts w:ascii="黑体" w:eastAsia="黑体" w:hAnsi="黑体" w:hint="eastAsia"/>
          <w:b/>
          <w:bCs/>
          <w:spacing w:val="119"/>
          <w:kern w:val="0"/>
          <w:sz w:val="36"/>
          <w:szCs w:val="36"/>
          <w:fitText w:val="2160" w:id="-678239999"/>
        </w:rPr>
        <w:t>编制说</w:t>
      </w:r>
      <w:r w:rsidRPr="002C5D62">
        <w:rPr>
          <w:rFonts w:ascii="黑体" w:eastAsia="黑体" w:hAnsi="黑体" w:hint="eastAsia"/>
          <w:b/>
          <w:bCs/>
          <w:kern w:val="0"/>
          <w:sz w:val="36"/>
          <w:szCs w:val="36"/>
          <w:fitText w:val="2160" w:id="-678239999"/>
        </w:rPr>
        <w:t>明</w:t>
      </w:r>
    </w:p>
    <w:p w14:paraId="24D5985D" w14:textId="77777777" w:rsidR="004D611D" w:rsidRDefault="004D611D">
      <w:pPr>
        <w:snapToGrid w:val="0"/>
        <w:spacing w:line="480" w:lineRule="auto"/>
        <w:jc w:val="center"/>
        <w:rPr>
          <w:rFonts w:ascii="黑体" w:eastAsia="黑体" w:hAnsi="黑体" w:hint="eastAsia"/>
          <w:sz w:val="36"/>
          <w:szCs w:val="36"/>
        </w:rPr>
      </w:pPr>
    </w:p>
    <w:p w14:paraId="6F71CD86" w14:textId="77777777" w:rsidR="004D611D" w:rsidRDefault="004D611D">
      <w:pPr>
        <w:snapToGrid w:val="0"/>
        <w:spacing w:line="480" w:lineRule="auto"/>
        <w:jc w:val="center"/>
        <w:rPr>
          <w:rFonts w:ascii="黑体" w:eastAsia="黑体" w:hAnsi="黑体" w:hint="eastAsia"/>
          <w:sz w:val="36"/>
          <w:szCs w:val="36"/>
        </w:rPr>
      </w:pPr>
    </w:p>
    <w:p w14:paraId="22485D8F" w14:textId="77777777" w:rsidR="004D611D" w:rsidRDefault="004D611D">
      <w:pPr>
        <w:snapToGrid w:val="0"/>
        <w:spacing w:line="480" w:lineRule="auto"/>
        <w:jc w:val="center"/>
        <w:rPr>
          <w:rFonts w:ascii="黑体" w:eastAsia="黑体" w:hAnsi="黑体" w:hint="eastAsia"/>
          <w:sz w:val="36"/>
          <w:szCs w:val="36"/>
        </w:rPr>
      </w:pPr>
    </w:p>
    <w:p w14:paraId="4597BE98" w14:textId="77777777" w:rsidR="004D611D" w:rsidRDefault="004D611D">
      <w:pPr>
        <w:snapToGrid w:val="0"/>
        <w:spacing w:line="480" w:lineRule="auto"/>
        <w:jc w:val="center"/>
        <w:rPr>
          <w:rFonts w:ascii="黑体" w:eastAsia="黑体" w:hAnsi="黑体" w:hint="eastAsia"/>
          <w:sz w:val="36"/>
          <w:szCs w:val="36"/>
        </w:rPr>
      </w:pPr>
    </w:p>
    <w:p w14:paraId="2BAA5AA5" w14:textId="77777777" w:rsidR="004D611D" w:rsidRDefault="004D611D">
      <w:pPr>
        <w:snapToGrid w:val="0"/>
        <w:spacing w:line="480" w:lineRule="auto"/>
        <w:jc w:val="center"/>
        <w:rPr>
          <w:rFonts w:ascii="黑体" w:eastAsia="黑体" w:hAnsi="黑体" w:hint="eastAsia"/>
          <w:sz w:val="36"/>
          <w:szCs w:val="36"/>
        </w:rPr>
      </w:pPr>
    </w:p>
    <w:p w14:paraId="3B0A470A" w14:textId="1B367CE9" w:rsidR="004D611D" w:rsidRDefault="00350C31" w:rsidP="00350C31">
      <w:pPr>
        <w:snapToGrid w:val="0"/>
        <w:spacing w:line="480" w:lineRule="auto"/>
        <w:jc w:val="center"/>
        <w:rPr>
          <w:rFonts w:ascii="黑体" w:eastAsia="黑体" w:hAnsi="黑体" w:hint="eastAsia"/>
          <w:sz w:val="36"/>
          <w:szCs w:val="36"/>
        </w:rPr>
      </w:pPr>
      <w:r>
        <w:rPr>
          <w:rFonts w:ascii="黑体" w:eastAsia="黑体" w:hAnsi="黑体" w:hint="eastAsia"/>
          <w:sz w:val="36"/>
          <w:szCs w:val="36"/>
        </w:rPr>
        <w:t>江苏省地震局 中国地震局工程力学研究所</w:t>
      </w:r>
    </w:p>
    <w:p w14:paraId="53F84A37" w14:textId="77777777" w:rsidR="004D611D" w:rsidRDefault="00231D04">
      <w:pPr>
        <w:snapToGrid w:val="0"/>
        <w:spacing w:line="480" w:lineRule="auto"/>
        <w:jc w:val="center"/>
        <w:rPr>
          <w:rFonts w:ascii="黑体" w:eastAsia="黑体" w:hAnsi="黑体" w:hint="eastAsia"/>
          <w:sz w:val="30"/>
          <w:szCs w:val="30"/>
        </w:rPr>
      </w:pPr>
      <w:r>
        <w:rPr>
          <w:rFonts w:ascii="黑体" w:eastAsia="黑体" w:hAnsi="黑体" w:hint="eastAsia"/>
          <w:sz w:val="30"/>
          <w:szCs w:val="30"/>
        </w:rPr>
        <w:t>《重要建设工程强震动监测台阵技术规范》编制组</w:t>
      </w:r>
    </w:p>
    <w:p w14:paraId="09DF23C6" w14:textId="7C2FE9DC" w:rsidR="004D611D" w:rsidRDefault="009F7243">
      <w:pPr>
        <w:snapToGrid w:val="0"/>
        <w:spacing w:line="480" w:lineRule="auto"/>
        <w:jc w:val="center"/>
        <w:rPr>
          <w:rFonts w:ascii="黑体" w:eastAsia="黑体" w:hAnsi="黑体" w:hint="eastAsia"/>
          <w:sz w:val="30"/>
          <w:szCs w:val="30"/>
        </w:rPr>
      </w:pPr>
      <w:r>
        <w:rPr>
          <w:rFonts w:ascii="黑体" w:eastAsia="黑体" w:hAnsi="黑体" w:hint="eastAsia"/>
          <w:sz w:val="30"/>
          <w:szCs w:val="30"/>
        </w:rPr>
        <w:t>2</w:t>
      </w:r>
      <w:r>
        <w:rPr>
          <w:rFonts w:ascii="黑体" w:eastAsia="黑体" w:hAnsi="黑体"/>
          <w:sz w:val="30"/>
          <w:szCs w:val="30"/>
        </w:rPr>
        <w:t>025</w:t>
      </w:r>
      <w:r>
        <w:rPr>
          <w:rFonts w:ascii="黑体" w:eastAsia="黑体" w:hAnsi="黑体" w:hint="eastAsia"/>
          <w:sz w:val="30"/>
          <w:szCs w:val="30"/>
        </w:rPr>
        <w:t>年</w:t>
      </w:r>
      <w:r w:rsidR="00655633">
        <w:rPr>
          <w:rFonts w:ascii="黑体" w:eastAsia="黑体" w:hAnsi="黑体" w:hint="eastAsia"/>
          <w:sz w:val="30"/>
          <w:szCs w:val="30"/>
        </w:rPr>
        <w:t>1</w:t>
      </w:r>
      <w:r w:rsidR="00185702">
        <w:rPr>
          <w:rFonts w:ascii="黑体" w:eastAsia="黑体" w:hAnsi="黑体" w:hint="eastAsia"/>
          <w:sz w:val="30"/>
          <w:szCs w:val="30"/>
        </w:rPr>
        <w:t>2</w:t>
      </w:r>
      <w:r w:rsidR="00231D04">
        <w:rPr>
          <w:rFonts w:ascii="黑体" w:eastAsia="黑体" w:hAnsi="黑体" w:hint="eastAsia"/>
          <w:sz w:val="30"/>
          <w:szCs w:val="30"/>
        </w:rPr>
        <w:t>月</w:t>
      </w:r>
    </w:p>
    <w:p w14:paraId="645535F5" w14:textId="77777777" w:rsidR="00350C31" w:rsidRDefault="00350C31">
      <w:pPr>
        <w:snapToGrid w:val="0"/>
        <w:spacing w:line="480" w:lineRule="auto"/>
        <w:jc w:val="center"/>
        <w:rPr>
          <w:rFonts w:ascii="黑体" w:eastAsia="黑体" w:hAnsi="黑体" w:hint="eastAsia"/>
          <w:sz w:val="30"/>
          <w:szCs w:val="30"/>
        </w:rPr>
      </w:pPr>
    </w:p>
    <w:sdt>
      <w:sdtPr>
        <w:rPr>
          <w:rFonts w:ascii="Calibri" w:eastAsia="宋体" w:hAnsi="Calibri" w:cs="Times New Roman"/>
          <w:color w:val="auto"/>
          <w:kern w:val="2"/>
          <w:sz w:val="40"/>
          <w:szCs w:val="40"/>
          <w:lang w:val="zh-CN"/>
        </w:rPr>
        <w:id w:val="1333805838"/>
        <w:docPartObj>
          <w:docPartGallery w:val="Table of Contents"/>
          <w:docPartUnique/>
        </w:docPartObj>
      </w:sdtPr>
      <w:sdtEndPr>
        <w:rPr>
          <w:b/>
          <w:bCs/>
          <w:sz w:val="21"/>
          <w:szCs w:val="22"/>
        </w:rPr>
      </w:sdtEndPr>
      <w:sdtContent>
        <w:p w14:paraId="44AD2036" w14:textId="20414BBF" w:rsidR="00350C31" w:rsidRPr="0086444C" w:rsidRDefault="00350C31" w:rsidP="00AC7E17">
          <w:pPr>
            <w:pStyle w:val="TOC"/>
            <w:jc w:val="center"/>
            <w:rPr>
              <w:rFonts w:ascii="黑体" w:eastAsia="黑体" w:hAnsi="黑体" w:hint="eastAsia"/>
              <w:color w:val="auto"/>
              <w:sz w:val="40"/>
              <w:szCs w:val="40"/>
              <w:lang w:val="zh-CN"/>
            </w:rPr>
          </w:pPr>
          <w:r w:rsidRPr="0086444C">
            <w:rPr>
              <w:rFonts w:ascii="黑体" w:eastAsia="黑体" w:hAnsi="黑体"/>
              <w:color w:val="auto"/>
              <w:sz w:val="40"/>
              <w:szCs w:val="40"/>
              <w:lang w:val="zh-CN"/>
            </w:rPr>
            <w:t>目</w:t>
          </w:r>
          <w:r w:rsidR="00AC7E17" w:rsidRPr="0086444C">
            <w:rPr>
              <w:rFonts w:ascii="黑体" w:eastAsia="黑体" w:hAnsi="黑体" w:hint="eastAsia"/>
              <w:color w:val="auto"/>
              <w:sz w:val="40"/>
              <w:szCs w:val="40"/>
              <w:lang w:val="zh-CN"/>
            </w:rPr>
            <w:t xml:space="preserve"> </w:t>
          </w:r>
          <w:r w:rsidRPr="0086444C">
            <w:rPr>
              <w:rFonts w:ascii="黑体" w:eastAsia="黑体" w:hAnsi="黑体"/>
              <w:color w:val="auto"/>
              <w:sz w:val="40"/>
              <w:szCs w:val="40"/>
              <w:lang w:val="zh-CN"/>
            </w:rPr>
            <w:t>录</w:t>
          </w:r>
        </w:p>
        <w:p w14:paraId="15AADA89" w14:textId="77777777" w:rsidR="00AC7E17" w:rsidRPr="00AC7E17" w:rsidRDefault="00AC7E17" w:rsidP="00AC7E17">
          <w:pPr>
            <w:rPr>
              <w:lang w:val="zh-CN"/>
            </w:rPr>
          </w:pPr>
        </w:p>
        <w:p w14:paraId="6A477CD9" w14:textId="22B4CE31" w:rsidR="002C5D62" w:rsidRPr="002C5D62" w:rsidRDefault="00350C31">
          <w:pPr>
            <w:pStyle w:val="TOC2"/>
            <w:tabs>
              <w:tab w:val="right" w:leader="dot" w:pos="8296"/>
            </w:tabs>
            <w:rPr>
              <w:rFonts w:ascii="仿宋_GB2312" w:eastAsia="仿宋_GB2312" w:hAnsi="黑体" w:cstheme="minorBidi" w:hint="eastAsia"/>
              <w:noProof/>
              <w:kern w:val="2"/>
              <w:sz w:val="32"/>
              <w:szCs w:val="36"/>
              <w14:ligatures w14:val="standardContextual"/>
            </w:rPr>
          </w:pPr>
          <w:r w:rsidRPr="002C5D62">
            <w:rPr>
              <w:rFonts w:ascii="仿宋_GB2312" w:eastAsia="仿宋_GB2312" w:hAnsi="黑体" w:hint="eastAsia"/>
              <w:sz w:val="56"/>
              <w:szCs w:val="56"/>
            </w:rPr>
            <w:fldChar w:fldCharType="begin"/>
          </w:r>
          <w:r w:rsidRPr="002C5D62">
            <w:rPr>
              <w:rFonts w:ascii="仿宋_GB2312" w:eastAsia="仿宋_GB2312" w:hAnsi="黑体" w:hint="eastAsia"/>
              <w:sz w:val="56"/>
              <w:szCs w:val="56"/>
            </w:rPr>
            <w:instrText xml:space="preserve"> TOC \o "1-3" \h \z \u </w:instrText>
          </w:r>
          <w:r w:rsidRPr="002C5D62">
            <w:rPr>
              <w:rFonts w:ascii="仿宋_GB2312" w:eastAsia="仿宋_GB2312" w:hAnsi="黑体" w:hint="eastAsia"/>
              <w:sz w:val="56"/>
              <w:szCs w:val="56"/>
            </w:rPr>
            <w:fldChar w:fldCharType="separate"/>
          </w:r>
          <w:hyperlink w:anchor="_Toc204240039" w:history="1">
            <w:r w:rsidR="002C5D62" w:rsidRPr="002C5D62">
              <w:rPr>
                <w:rStyle w:val="ab"/>
                <w:rFonts w:ascii="仿宋_GB2312" w:eastAsia="仿宋_GB2312" w:hAnsi="黑体" w:hint="eastAsia"/>
                <w:noProof/>
                <w:sz w:val="32"/>
                <w:szCs w:val="32"/>
              </w:rPr>
              <w:t>一、目的意义</w:t>
            </w:r>
            <w:r w:rsidR="002C5D62" w:rsidRPr="002C5D62">
              <w:rPr>
                <w:rFonts w:ascii="仿宋_GB2312" w:eastAsia="仿宋_GB2312" w:hAnsi="黑体" w:hint="eastAsia"/>
                <w:noProof/>
                <w:webHidden/>
                <w:sz w:val="32"/>
                <w:szCs w:val="32"/>
              </w:rPr>
              <w:tab/>
            </w:r>
            <w:r w:rsidR="002C5D62" w:rsidRPr="002C5D62">
              <w:rPr>
                <w:rFonts w:ascii="仿宋_GB2312" w:eastAsia="仿宋_GB2312" w:hAnsi="黑体" w:hint="eastAsia"/>
                <w:noProof/>
                <w:webHidden/>
                <w:sz w:val="32"/>
                <w:szCs w:val="32"/>
              </w:rPr>
              <w:fldChar w:fldCharType="begin"/>
            </w:r>
            <w:r w:rsidR="002C5D62" w:rsidRPr="002C5D62">
              <w:rPr>
                <w:rFonts w:ascii="仿宋_GB2312" w:eastAsia="仿宋_GB2312" w:hAnsi="黑体" w:hint="eastAsia"/>
                <w:noProof/>
                <w:webHidden/>
                <w:sz w:val="32"/>
                <w:szCs w:val="32"/>
              </w:rPr>
              <w:instrText xml:space="preserve"> PAGEREF _Toc204240039 \h </w:instrText>
            </w:r>
            <w:r w:rsidR="002C5D62" w:rsidRPr="002C5D62">
              <w:rPr>
                <w:rFonts w:ascii="仿宋_GB2312" w:eastAsia="仿宋_GB2312" w:hAnsi="黑体" w:hint="eastAsia"/>
                <w:noProof/>
                <w:webHidden/>
                <w:sz w:val="32"/>
                <w:szCs w:val="32"/>
              </w:rPr>
            </w:r>
            <w:r w:rsidR="002C5D62" w:rsidRPr="002C5D62">
              <w:rPr>
                <w:rFonts w:ascii="仿宋_GB2312" w:eastAsia="仿宋_GB2312" w:hAnsi="黑体" w:hint="eastAsia"/>
                <w:noProof/>
                <w:webHidden/>
                <w:sz w:val="32"/>
                <w:szCs w:val="32"/>
              </w:rPr>
              <w:fldChar w:fldCharType="separate"/>
            </w:r>
            <w:r w:rsidR="00AA45A8">
              <w:rPr>
                <w:rFonts w:ascii="仿宋_GB2312" w:eastAsia="仿宋_GB2312" w:hAnsi="黑体" w:hint="eastAsia"/>
                <w:noProof/>
                <w:webHidden/>
                <w:sz w:val="32"/>
                <w:szCs w:val="32"/>
              </w:rPr>
              <w:t>1</w:t>
            </w:r>
            <w:r w:rsidR="002C5D62" w:rsidRPr="002C5D62">
              <w:rPr>
                <w:rFonts w:ascii="仿宋_GB2312" w:eastAsia="仿宋_GB2312" w:hAnsi="黑体" w:hint="eastAsia"/>
                <w:noProof/>
                <w:webHidden/>
                <w:sz w:val="32"/>
                <w:szCs w:val="32"/>
              </w:rPr>
              <w:fldChar w:fldCharType="end"/>
            </w:r>
          </w:hyperlink>
        </w:p>
        <w:p w14:paraId="538D898A" w14:textId="6116CF84" w:rsidR="002C5D62" w:rsidRPr="002C5D62" w:rsidRDefault="002C5D62">
          <w:pPr>
            <w:pStyle w:val="TOC2"/>
            <w:tabs>
              <w:tab w:val="right" w:leader="dot" w:pos="8296"/>
            </w:tabs>
            <w:rPr>
              <w:rFonts w:ascii="仿宋_GB2312" w:eastAsia="仿宋_GB2312" w:hAnsi="黑体" w:cstheme="minorBidi" w:hint="eastAsia"/>
              <w:noProof/>
              <w:kern w:val="2"/>
              <w:sz w:val="32"/>
              <w:szCs w:val="36"/>
              <w14:ligatures w14:val="standardContextual"/>
            </w:rPr>
          </w:pPr>
          <w:hyperlink w:anchor="_Toc204240040" w:history="1">
            <w:r w:rsidRPr="002C5D62">
              <w:rPr>
                <w:rStyle w:val="ab"/>
                <w:rFonts w:ascii="仿宋_GB2312" w:eastAsia="仿宋_GB2312" w:hAnsi="黑体" w:hint="eastAsia"/>
                <w:noProof/>
                <w:sz w:val="32"/>
                <w:szCs w:val="32"/>
              </w:rPr>
              <w:t>二、任务来源</w:t>
            </w:r>
            <w:r w:rsidRPr="002C5D62">
              <w:rPr>
                <w:rFonts w:ascii="仿宋_GB2312" w:eastAsia="仿宋_GB2312" w:hAnsi="黑体" w:hint="eastAsia"/>
                <w:noProof/>
                <w:webHidden/>
                <w:sz w:val="32"/>
                <w:szCs w:val="32"/>
              </w:rPr>
              <w:tab/>
            </w:r>
            <w:r w:rsidRPr="002C5D62">
              <w:rPr>
                <w:rFonts w:ascii="仿宋_GB2312" w:eastAsia="仿宋_GB2312" w:hAnsi="黑体" w:hint="eastAsia"/>
                <w:noProof/>
                <w:webHidden/>
                <w:sz w:val="32"/>
                <w:szCs w:val="32"/>
              </w:rPr>
              <w:fldChar w:fldCharType="begin"/>
            </w:r>
            <w:r w:rsidRPr="002C5D62">
              <w:rPr>
                <w:rFonts w:ascii="仿宋_GB2312" w:eastAsia="仿宋_GB2312" w:hAnsi="黑体" w:hint="eastAsia"/>
                <w:noProof/>
                <w:webHidden/>
                <w:sz w:val="32"/>
                <w:szCs w:val="32"/>
              </w:rPr>
              <w:instrText xml:space="preserve"> PAGEREF _Toc204240040 \h </w:instrText>
            </w:r>
            <w:r w:rsidRPr="002C5D62">
              <w:rPr>
                <w:rFonts w:ascii="仿宋_GB2312" w:eastAsia="仿宋_GB2312" w:hAnsi="黑体" w:hint="eastAsia"/>
                <w:noProof/>
                <w:webHidden/>
                <w:sz w:val="32"/>
                <w:szCs w:val="32"/>
              </w:rPr>
            </w:r>
            <w:r w:rsidRPr="002C5D62">
              <w:rPr>
                <w:rFonts w:ascii="仿宋_GB2312" w:eastAsia="仿宋_GB2312" w:hAnsi="黑体" w:hint="eastAsia"/>
                <w:noProof/>
                <w:webHidden/>
                <w:sz w:val="32"/>
                <w:szCs w:val="32"/>
              </w:rPr>
              <w:fldChar w:fldCharType="separate"/>
            </w:r>
            <w:r w:rsidR="00AA45A8">
              <w:rPr>
                <w:rFonts w:ascii="仿宋_GB2312" w:eastAsia="仿宋_GB2312" w:hAnsi="黑体" w:hint="eastAsia"/>
                <w:noProof/>
                <w:webHidden/>
                <w:sz w:val="32"/>
                <w:szCs w:val="32"/>
              </w:rPr>
              <w:t>2</w:t>
            </w:r>
            <w:r w:rsidRPr="002C5D62">
              <w:rPr>
                <w:rFonts w:ascii="仿宋_GB2312" w:eastAsia="仿宋_GB2312" w:hAnsi="黑体" w:hint="eastAsia"/>
                <w:noProof/>
                <w:webHidden/>
                <w:sz w:val="32"/>
                <w:szCs w:val="32"/>
              </w:rPr>
              <w:fldChar w:fldCharType="end"/>
            </w:r>
          </w:hyperlink>
        </w:p>
        <w:p w14:paraId="77E264DF" w14:textId="2C3FE4EE" w:rsidR="002C5D62" w:rsidRPr="002C5D62" w:rsidRDefault="002C5D62">
          <w:pPr>
            <w:pStyle w:val="TOC2"/>
            <w:tabs>
              <w:tab w:val="right" w:leader="dot" w:pos="8296"/>
            </w:tabs>
            <w:rPr>
              <w:rFonts w:ascii="仿宋_GB2312" w:eastAsia="仿宋_GB2312" w:hAnsi="黑体" w:cstheme="minorBidi" w:hint="eastAsia"/>
              <w:noProof/>
              <w:kern w:val="2"/>
              <w:sz w:val="32"/>
              <w:szCs w:val="36"/>
              <w14:ligatures w14:val="standardContextual"/>
            </w:rPr>
          </w:pPr>
          <w:hyperlink w:anchor="_Toc204240041" w:history="1">
            <w:r w:rsidRPr="002C5D62">
              <w:rPr>
                <w:rStyle w:val="ab"/>
                <w:rFonts w:ascii="仿宋_GB2312" w:eastAsia="仿宋_GB2312" w:hAnsi="黑体" w:hint="eastAsia"/>
                <w:noProof/>
                <w:sz w:val="32"/>
                <w:szCs w:val="32"/>
              </w:rPr>
              <w:t>三、编制过程</w:t>
            </w:r>
            <w:r w:rsidRPr="002C5D62">
              <w:rPr>
                <w:rFonts w:ascii="仿宋_GB2312" w:eastAsia="仿宋_GB2312" w:hAnsi="黑体" w:hint="eastAsia"/>
                <w:noProof/>
                <w:webHidden/>
                <w:sz w:val="32"/>
                <w:szCs w:val="32"/>
              </w:rPr>
              <w:tab/>
            </w:r>
            <w:r w:rsidRPr="002C5D62">
              <w:rPr>
                <w:rFonts w:ascii="仿宋_GB2312" w:eastAsia="仿宋_GB2312" w:hAnsi="黑体" w:hint="eastAsia"/>
                <w:noProof/>
                <w:webHidden/>
                <w:sz w:val="32"/>
                <w:szCs w:val="32"/>
              </w:rPr>
              <w:fldChar w:fldCharType="begin"/>
            </w:r>
            <w:r w:rsidRPr="002C5D62">
              <w:rPr>
                <w:rFonts w:ascii="仿宋_GB2312" w:eastAsia="仿宋_GB2312" w:hAnsi="黑体" w:hint="eastAsia"/>
                <w:noProof/>
                <w:webHidden/>
                <w:sz w:val="32"/>
                <w:szCs w:val="32"/>
              </w:rPr>
              <w:instrText xml:space="preserve"> PAGEREF _Toc204240041 \h </w:instrText>
            </w:r>
            <w:r w:rsidRPr="002C5D62">
              <w:rPr>
                <w:rFonts w:ascii="仿宋_GB2312" w:eastAsia="仿宋_GB2312" w:hAnsi="黑体" w:hint="eastAsia"/>
                <w:noProof/>
                <w:webHidden/>
                <w:sz w:val="32"/>
                <w:szCs w:val="32"/>
              </w:rPr>
            </w:r>
            <w:r w:rsidRPr="002C5D62">
              <w:rPr>
                <w:rFonts w:ascii="仿宋_GB2312" w:eastAsia="仿宋_GB2312" w:hAnsi="黑体" w:hint="eastAsia"/>
                <w:noProof/>
                <w:webHidden/>
                <w:sz w:val="32"/>
                <w:szCs w:val="32"/>
              </w:rPr>
              <w:fldChar w:fldCharType="separate"/>
            </w:r>
            <w:r w:rsidR="00AA45A8">
              <w:rPr>
                <w:rFonts w:ascii="仿宋_GB2312" w:eastAsia="仿宋_GB2312" w:hAnsi="黑体" w:hint="eastAsia"/>
                <w:noProof/>
                <w:webHidden/>
                <w:sz w:val="32"/>
                <w:szCs w:val="32"/>
              </w:rPr>
              <w:t>3</w:t>
            </w:r>
            <w:r w:rsidRPr="002C5D62">
              <w:rPr>
                <w:rFonts w:ascii="仿宋_GB2312" w:eastAsia="仿宋_GB2312" w:hAnsi="黑体" w:hint="eastAsia"/>
                <w:noProof/>
                <w:webHidden/>
                <w:sz w:val="32"/>
                <w:szCs w:val="32"/>
              </w:rPr>
              <w:fldChar w:fldCharType="end"/>
            </w:r>
          </w:hyperlink>
        </w:p>
        <w:p w14:paraId="4344B4E0" w14:textId="23891360" w:rsidR="002C5D62" w:rsidRPr="002C5D62" w:rsidRDefault="002C5D62">
          <w:pPr>
            <w:pStyle w:val="TOC2"/>
            <w:tabs>
              <w:tab w:val="right" w:leader="dot" w:pos="8296"/>
            </w:tabs>
            <w:rPr>
              <w:rFonts w:ascii="仿宋_GB2312" w:eastAsia="仿宋_GB2312" w:hAnsi="黑体" w:cstheme="minorBidi" w:hint="eastAsia"/>
              <w:noProof/>
              <w:kern w:val="2"/>
              <w:sz w:val="32"/>
              <w:szCs w:val="36"/>
              <w14:ligatures w14:val="standardContextual"/>
            </w:rPr>
          </w:pPr>
          <w:hyperlink w:anchor="_Toc204240042" w:history="1">
            <w:r w:rsidRPr="002C5D62">
              <w:rPr>
                <w:rStyle w:val="ab"/>
                <w:rFonts w:ascii="仿宋_GB2312" w:eastAsia="仿宋_GB2312" w:hAnsi="黑体" w:hint="eastAsia"/>
                <w:noProof/>
                <w:sz w:val="32"/>
                <w:szCs w:val="32"/>
              </w:rPr>
              <w:t>四、编制原则及主要内容</w:t>
            </w:r>
            <w:r w:rsidRPr="002C5D62">
              <w:rPr>
                <w:rFonts w:ascii="仿宋_GB2312" w:eastAsia="仿宋_GB2312" w:hAnsi="黑体" w:hint="eastAsia"/>
                <w:noProof/>
                <w:webHidden/>
                <w:sz w:val="32"/>
                <w:szCs w:val="32"/>
              </w:rPr>
              <w:tab/>
            </w:r>
            <w:r w:rsidRPr="002C5D62">
              <w:rPr>
                <w:rFonts w:ascii="仿宋_GB2312" w:eastAsia="仿宋_GB2312" w:hAnsi="黑体" w:hint="eastAsia"/>
                <w:noProof/>
                <w:webHidden/>
                <w:sz w:val="32"/>
                <w:szCs w:val="32"/>
              </w:rPr>
              <w:fldChar w:fldCharType="begin"/>
            </w:r>
            <w:r w:rsidRPr="002C5D62">
              <w:rPr>
                <w:rFonts w:ascii="仿宋_GB2312" w:eastAsia="仿宋_GB2312" w:hAnsi="黑体" w:hint="eastAsia"/>
                <w:noProof/>
                <w:webHidden/>
                <w:sz w:val="32"/>
                <w:szCs w:val="32"/>
              </w:rPr>
              <w:instrText xml:space="preserve"> PAGEREF _Toc204240042 \h </w:instrText>
            </w:r>
            <w:r w:rsidRPr="002C5D62">
              <w:rPr>
                <w:rFonts w:ascii="仿宋_GB2312" w:eastAsia="仿宋_GB2312" w:hAnsi="黑体" w:hint="eastAsia"/>
                <w:noProof/>
                <w:webHidden/>
                <w:sz w:val="32"/>
                <w:szCs w:val="32"/>
              </w:rPr>
            </w:r>
            <w:r w:rsidRPr="002C5D62">
              <w:rPr>
                <w:rFonts w:ascii="仿宋_GB2312" w:eastAsia="仿宋_GB2312" w:hAnsi="黑体" w:hint="eastAsia"/>
                <w:noProof/>
                <w:webHidden/>
                <w:sz w:val="32"/>
                <w:szCs w:val="32"/>
              </w:rPr>
              <w:fldChar w:fldCharType="separate"/>
            </w:r>
            <w:r w:rsidR="00AA45A8">
              <w:rPr>
                <w:rFonts w:ascii="仿宋_GB2312" w:eastAsia="仿宋_GB2312" w:hAnsi="黑体" w:hint="eastAsia"/>
                <w:noProof/>
                <w:webHidden/>
                <w:sz w:val="32"/>
                <w:szCs w:val="32"/>
              </w:rPr>
              <w:t>5</w:t>
            </w:r>
            <w:r w:rsidRPr="002C5D62">
              <w:rPr>
                <w:rFonts w:ascii="仿宋_GB2312" w:eastAsia="仿宋_GB2312" w:hAnsi="黑体" w:hint="eastAsia"/>
                <w:noProof/>
                <w:webHidden/>
                <w:sz w:val="32"/>
                <w:szCs w:val="32"/>
              </w:rPr>
              <w:fldChar w:fldCharType="end"/>
            </w:r>
          </w:hyperlink>
        </w:p>
        <w:p w14:paraId="3DDBC493" w14:textId="76DCC269" w:rsidR="002C5D62" w:rsidRPr="002C5D62" w:rsidRDefault="002C5D62">
          <w:pPr>
            <w:pStyle w:val="TOC2"/>
            <w:tabs>
              <w:tab w:val="right" w:leader="dot" w:pos="8296"/>
            </w:tabs>
            <w:rPr>
              <w:rFonts w:ascii="仿宋_GB2312" w:eastAsia="仿宋_GB2312" w:hAnsi="黑体" w:cstheme="minorBidi" w:hint="eastAsia"/>
              <w:noProof/>
              <w:kern w:val="2"/>
              <w:sz w:val="32"/>
              <w:szCs w:val="36"/>
              <w14:ligatures w14:val="standardContextual"/>
            </w:rPr>
          </w:pPr>
          <w:hyperlink w:anchor="_Toc204240043" w:history="1">
            <w:r w:rsidRPr="002C5D62">
              <w:rPr>
                <w:rStyle w:val="ab"/>
                <w:rFonts w:ascii="仿宋_GB2312" w:eastAsia="仿宋_GB2312" w:hAnsi="黑体" w:hint="eastAsia"/>
                <w:noProof/>
                <w:sz w:val="32"/>
                <w:szCs w:val="32"/>
              </w:rPr>
              <w:t>五、技术指标确立的依据</w:t>
            </w:r>
            <w:r w:rsidRPr="002C5D62">
              <w:rPr>
                <w:rFonts w:ascii="仿宋_GB2312" w:eastAsia="仿宋_GB2312" w:hAnsi="黑体" w:hint="eastAsia"/>
                <w:noProof/>
                <w:webHidden/>
                <w:sz w:val="32"/>
                <w:szCs w:val="32"/>
              </w:rPr>
              <w:tab/>
            </w:r>
            <w:r w:rsidRPr="002C5D62">
              <w:rPr>
                <w:rFonts w:ascii="仿宋_GB2312" w:eastAsia="仿宋_GB2312" w:hAnsi="黑体" w:hint="eastAsia"/>
                <w:noProof/>
                <w:webHidden/>
                <w:sz w:val="32"/>
                <w:szCs w:val="32"/>
              </w:rPr>
              <w:fldChar w:fldCharType="begin"/>
            </w:r>
            <w:r w:rsidRPr="002C5D62">
              <w:rPr>
                <w:rFonts w:ascii="仿宋_GB2312" w:eastAsia="仿宋_GB2312" w:hAnsi="黑体" w:hint="eastAsia"/>
                <w:noProof/>
                <w:webHidden/>
                <w:sz w:val="32"/>
                <w:szCs w:val="32"/>
              </w:rPr>
              <w:instrText xml:space="preserve"> PAGEREF _Toc204240043 \h </w:instrText>
            </w:r>
            <w:r w:rsidRPr="002C5D62">
              <w:rPr>
                <w:rFonts w:ascii="仿宋_GB2312" w:eastAsia="仿宋_GB2312" w:hAnsi="黑体" w:hint="eastAsia"/>
                <w:noProof/>
                <w:webHidden/>
                <w:sz w:val="32"/>
                <w:szCs w:val="32"/>
              </w:rPr>
            </w:r>
            <w:r w:rsidRPr="002C5D62">
              <w:rPr>
                <w:rFonts w:ascii="仿宋_GB2312" w:eastAsia="仿宋_GB2312" w:hAnsi="黑体" w:hint="eastAsia"/>
                <w:noProof/>
                <w:webHidden/>
                <w:sz w:val="32"/>
                <w:szCs w:val="32"/>
              </w:rPr>
              <w:fldChar w:fldCharType="separate"/>
            </w:r>
            <w:r w:rsidR="00AA45A8">
              <w:rPr>
                <w:rFonts w:ascii="仿宋_GB2312" w:eastAsia="仿宋_GB2312" w:hAnsi="黑体" w:hint="eastAsia"/>
                <w:noProof/>
                <w:webHidden/>
                <w:sz w:val="32"/>
                <w:szCs w:val="32"/>
              </w:rPr>
              <w:t>12</w:t>
            </w:r>
            <w:r w:rsidRPr="002C5D62">
              <w:rPr>
                <w:rFonts w:ascii="仿宋_GB2312" w:eastAsia="仿宋_GB2312" w:hAnsi="黑体" w:hint="eastAsia"/>
                <w:noProof/>
                <w:webHidden/>
                <w:sz w:val="32"/>
                <w:szCs w:val="32"/>
              </w:rPr>
              <w:fldChar w:fldCharType="end"/>
            </w:r>
          </w:hyperlink>
        </w:p>
        <w:p w14:paraId="33111505" w14:textId="6DCBA824" w:rsidR="002C5D62" w:rsidRPr="002C5D62" w:rsidRDefault="002C5D62">
          <w:pPr>
            <w:pStyle w:val="TOC2"/>
            <w:tabs>
              <w:tab w:val="right" w:leader="dot" w:pos="8296"/>
            </w:tabs>
            <w:rPr>
              <w:rFonts w:ascii="仿宋_GB2312" w:eastAsia="仿宋_GB2312" w:hAnsi="黑体" w:cstheme="minorBidi" w:hint="eastAsia"/>
              <w:noProof/>
              <w:kern w:val="2"/>
              <w:sz w:val="32"/>
              <w:szCs w:val="36"/>
              <w14:ligatures w14:val="standardContextual"/>
            </w:rPr>
          </w:pPr>
          <w:hyperlink w:anchor="_Toc204240044" w:history="1">
            <w:r w:rsidRPr="002C5D62">
              <w:rPr>
                <w:rStyle w:val="ab"/>
                <w:rFonts w:ascii="仿宋_GB2312" w:eastAsia="仿宋_GB2312" w:hAnsi="黑体" w:hint="eastAsia"/>
                <w:noProof/>
                <w:sz w:val="32"/>
                <w:szCs w:val="32"/>
              </w:rPr>
              <w:t>六、与现行法律法规和强制性标准的关系</w:t>
            </w:r>
            <w:r w:rsidRPr="002C5D62">
              <w:rPr>
                <w:rFonts w:ascii="仿宋_GB2312" w:eastAsia="仿宋_GB2312" w:hAnsi="黑体" w:hint="eastAsia"/>
                <w:noProof/>
                <w:webHidden/>
                <w:sz w:val="32"/>
                <w:szCs w:val="32"/>
              </w:rPr>
              <w:tab/>
            </w:r>
            <w:r w:rsidRPr="002C5D62">
              <w:rPr>
                <w:rFonts w:ascii="仿宋_GB2312" w:eastAsia="仿宋_GB2312" w:hAnsi="黑体" w:hint="eastAsia"/>
                <w:noProof/>
                <w:webHidden/>
                <w:sz w:val="32"/>
                <w:szCs w:val="32"/>
              </w:rPr>
              <w:fldChar w:fldCharType="begin"/>
            </w:r>
            <w:r w:rsidRPr="002C5D62">
              <w:rPr>
                <w:rFonts w:ascii="仿宋_GB2312" w:eastAsia="仿宋_GB2312" w:hAnsi="黑体" w:hint="eastAsia"/>
                <w:noProof/>
                <w:webHidden/>
                <w:sz w:val="32"/>
                <w:szCs w:val="32"/>
              </w:rPr>
              <w:instrText xml:space="preserve"> PAGEREF _Toc204240044 \h </w:instrText>
            </w:r>
            <w:r w:rsidRPr="002C5D62">
              <w:rPr>
                <w:rFonts w:ascii="仿宋_GB2312" w:eastAsia="仿宋_GB2312" w:hAnsi="黑体" w:hint="eastAsia"/>
                <w:noProof/>
                <w:webHidden/>
                <w:sz w:val="32"/>
                <w:szCs w:val="32"/>
              </w:rPr>
            </w:r>
            <w:r w:rsidRPr="002C5D62">
              <w:rPr>
                <w:rFonts w:ascii="仿宋_GB2312" w:eastAsia="仿宋_GB2312" w:hAnsi="黑体" w:hint="eastAsia"/>
                <w:noProof/>
                <w:webHidden/>
                <w:sz w:val="32"/>
                <w:szCs w:val="32"/>
              </w:rPr>
              <w:fldChar w:fldCharType="separate"/>
            </w:r>
            <w:r w:rsidR="00AA45A8">
              <w:rPr>
                <w:rFonts w:ascii="仿宋_GB2312" w:eastAsia="仿宋_GB2312" w:hAnsi="黑体" w:hint="eastAsia"/>
                <w:noProof/>
                <w:webHidden/>
                <w:sz w:val="32"/>
                <w:szCs w:val="32"/>
              </w:rPr>
              <w:t>13</w:t>
            </w:r>
            <w:r w:rsidRPr="002C5D62">
              <w:rPr>
                <w:rFonts w:ascii="仿宋_GB2312" w:eastAsia="仿宋_GB2312" w:hAnsi="黑体" w:hint="eastAsia"/>
                <w:noProof/>
                <w:webHidden/>
                <w:sz w:val="32"/>
                <w:szCs w:val="32"/>
              </w:rPr>
              <w:fldChar w:fldCharType="end"/>
            </w:r>
          </w:hyperlink>
        </w:p>
        <w:p w14:paraId="31601D96" w14:textId="43BA53F4" w:rsidR="002C5D62" w:rsidRPr="002C5D62" w:rsidRDefault="002C5D62">
          <w:pPr>
            <w:pStyle w:val="TOC2"/>
            <w:tabs>
              <w:tab w:val="right" w:leader="dot" w:pos="8296"/>
            </w:tabs>
            <w:rPr>
              <w:rFonts w:ascii="仿宋_GB2312" w:eastAsia="仿宋_GB2312" w:hAnsi="黑体" w:cstheme="minorBidi" w:hint="eastAsia"/>
              <w:noProof/>
              <w:kern w:val="2"/>
              <w:sz w:val="32"/>
              <w:szCs w:val="36"/>
              <w14:ligatures w14:val="standardContextual"/>
            </w:rPr>
          </w:pPr>
          <w:hyperlink w:anchor="_Toc204240045" w:history="1">
            <w:r w:rsidRPr="002C5D62">
              <w:rPr>
                <w:rStyle w:val="ab"/>
                <w:rFonts w:ascii="仿宋_GB2312" w:eastAsia="仿宋_GB2312" w:hAnsi="黑体" w:hint="eastAsia"/>
                <w:noProof/>
                <w:sz w:val="32"/>
                <w:szCs w:val="32"/>
              </w:rPr>
              <w:t>七、重大分歧意见的处理依据和过程</w:t>
            </w:r>
            <w:r w:rsidRPr="002C5D62">
              <w:rPr>
                <w:rFonts w:ascii="仿宋_GB2312" w:eastAsia="仿宋_GB2312" w:hAnsi="黑体" w:hint="eastAsia"/>
                <w:noProof/>
                <w:webHidden/>
                <w:sz w:val="32"/>
                <w:szCs w:val="32"/>
              </w:rPr>
              <w:tab/>
            </w:r>
            <w:r w:rsidRPr="002C5D62">
              <w:rPr>
                <w:rFonts w:ascii="仿宋_GB2312" w:eastAsia="仿宋_GB2312" w:hAnsi="黑体" w:hint="eastAsia"/>
                <w:noProof/>
                <w:webHidden/>
                <w:sz w:val="32"/>
                <w:szCs w:val="32"/>
              </w:rPr>
              <w:fldChar w:fldCharType="begin"/>
            </w:r>
            <w:r w:rsidRPr="002C5D62">
              <w:rPr>
                <w:rFonts w:ascii="仿宋_GB2312" w:eastAsia="仿宋_GB2312" w:hAnsi="黑体" w:hint="eastAsia"/>
                <w:noProof/>
                <w:webHidden/>
                <w:sz w:val="32"/>
                <w:szCs w:val="32"/>
              </w:rPr>
              <w:instrText xml:space="preserve"> PAGEREF _Toc204240045 \h </w:instrText>
            </w:r>
            <w:r w:rsidRPr="002C5D62">
              <w:rPr>
                <w:rFonts w:ascii="仿宋_GB2312" w:eastAsia="仿宋_GB2312" w:hAnsi="黑体" w:hint="eastAsia"/>
                <w:noProof/>
                <w:webHidden/>
                <w:sz w:val="32"/>
                <w:szCs w:val="32"/>
              </w:rPr>
            </w:r>
            <w:r w:rsidRPr="002C5D62">
              <w:rPr>
                <w:rFonts w:ascii="仿宋_GB2312" w:eastAsia="仿宋_GB2312" w:hAnsi="黑体" w:hint="eastAsia"/>
                <w:noProof/>
                <w:webHidden/>
                <w:sz w:val="32"/>
                <w:szCs w:val="32"/>
              </w:rPr>
              <w:fldChar w:fldCharType="separate"/>
            </w:r>
            <w:r w:rsidR="00AA45A8">
              <w:rPr>
                <w:rFonts w:ascii="仿宋_GB2312" w:eastAsia="仿宋_GB2312" w:hAnsi="黑体" w:hint="eastAsia"/>
                <w:noProof/>
                <w:webHidden/>
                <w:sz w:val="32"/>
                <w:szCs w:val="32"/>
              </w:rPr>
              <w:t>15</w:t>
            </w:r>
            <w:r w:rsidRPr="002C5D62">
              <w:rPr>
                <w:rFonts w:ascii="仿宋_GB2312" w:eastAsia="仿宋_GB2312" w:hAnsi="黑体" w:hint="eastAsia"/>
                <w:noProof/>
                <w:webHidden/>
                <w:sz w:val="32"/>
                <w:szCs w:val="32"/>
              </w:rPr>
              <w:fldChar w:fldCharType="end"/>
            </w:r>
          </w:hyperlink>
        </w:p>
        <w:p w14:paraId="4F5BC2E2" w14:textId="4E43764D" w:rsidR="002C5D62" w:rsidRPr="002C5D62" w:rsidRDefault="002C5D62">
          <w:pPr>
            <w:pStyle w:val="TOC2"/>
            <w:tabs>
              <w:tab w:val="right" w:leader="dot" w:pos="8296"/>
            </w:tabs>
            <w:rPr>
              <w:rFonts w:ascii="仿宋_GB2312" w:eastAsia="仿宋_GB2312" w:hAnsi="黑体" w:cstheme="minorBidi" w:hint="eastAsia"/>
              <w:noProof/>
              <w:kern w:val="2"/>
              <w:sz w:val="32"/>
              <w:szCs w:val="36"/>
              <w14:ligatures w14:val="standardContextual"/>
            </w:rPr>
          </w:pPr>
          <w:hyperlink w:anchor="_Toc204240046" w:history="1">
            <w:r w:rsidRPr="002C5D62">
              <w:rPr>
                <w:rStyle w:val="ab"/>
                <w:rFonts w:ascii="仿宋_GB2312" w:eastAsia="仿宋_GB2312" w:hAnsi="黑体" w:hint="eastAsia"/>
                <w:noProof/>
                <w:sz w:val="32"/>
                <w:szCs w:val="32"/>
              </w:rPr>
              <w:t>八、标准推广实施建议</w:t>
            </w:r>
            <w:r w:rsidRPr="002C5D62">
              <w:rPr>
                <w:rFonts w:ascii="仿宋_GB2312" w:eastAsia="仿宋_GB2312" w:hAnsi="黑体" w:hint="eastAsia"/>
                <w:noProof/>
                <w:webHidden/>
                <w:sz w:val="32"/>
                <w:szCs w:val="32"/>
              </w:rPr>
              <w:tab/>
            </w:r>
            <w:r w:rsidRPr="002C5D62">
              <w:rPr>
                <w:rFonts w:ascii="仿宋_GB2312" w:eastAsia="仿宋_GB2312" w:hAnsi="黑体" w:hint="eastAsia"/>
                <w:noProof/>
                <w:webHidden/>
                <w:sz w:val="32"/>
                <w:szCs w:val="32"/>
              </w:rPr>
              <w:fldChar w:fldCharType="begin"/>
            </w:r>
            <w:r w:rsidRPr="002C5D62">
              <w:rPr>
                <w:rFonts w:ascii="仿宋_GB2312" w:eastAsia="仿宋_GB2312" w:hAnsi="黑体" w:hint="eastAsia"/>
                <w:noProof/>
                <w:webHidden/>
                <w:sz w:val="32"/>
                <w:szCs w:val="32"/>
              </w:rPr>
              <w:instrText xml:space="preserve"> PAGEREF _Toc204240046 \h </w:instrText>
            </w:r>
            <w:r w:rsidRPr="002C5D62">
              <w:rPr>
                <w:rFonts w:ascii="仿宋_GB2312" w:eastAsia="仿宋_GB2312" w:hAnsi="黑体" w:hint="eastAsia"/>
                <w:noProof/>
                <w:webHidden/>
                <w:sz w:val="32"/>
                <w:szCs w:val="32"/>
              </w:rPr>
            </w:r>
            <w:r w:rsidRPr="002C5D62">
              <w:rPr>
                <w:rFonts w:ascii="仿宋_GB2312" w:eastAsia="仿宋_GB2312" w:hAnsi="黑体" w:hint="eastAsia"/>
                <w:noProof/>
                <w:webHidden/>
                <w:sz w:val="32"/>
                <w:szCs w:val="32"/>
              </w:rPr>
              <w:fldChar w:fldCharType="separate"/>
            </w:r>
            <w:r w:rsidR="00AA45A8">
              <w:rPr>
                <w:rFonts w:ascii="仿宋_GB2312" w:eastAsia="仿宋_GB2312" w:hAnsi="黑体" w:hint="eastAsia"/>
                <w:noProof/>
                <w:webHidden/>
                <w:sz w:val="32"/>
                <w:szCs w:val="32"/>
              </w:rPr>
              <w:t>15</w:t>
            </w:r>
            <w:r w:rsidRPr="002C5D62">
              <w:rPr>
                <w:rFonts w:ascii="仿宋_GB2312" w:eastAsia="仿宋_GB2312" w:hAnsi="黑体" w:hint="eastAsia"/>
                <w:noProof/>
                <w:webHidden/>
                <w:sz w:val="32"/>
                <w:szCs w:val="32"/>
              </w:rPr>
              <w:fldChar w:fldCharType="end"/>
            </w:r>
          </w:hyperlink>
        </w:p>
        <w:p w14:paraId="0E502535" w14:textId="5C7ACE6A" w:rsidR="002C5D62" w:rsidRPr="002C5D62" w:rsidRDefault="002C5D62">
          <w:pPr>
            <w:pStyle w:val="TOC2"/>
            <w:tabs>
              <w:tab w:val="right" w:leader="dot" w:pos="8296"/>
            </w:tabs>
            <w:rPr>
              <w:rFonts w:ascii="仿宋_GB2312" w:eastAsia="仿宋_GB2312" w:hAnsi="黑体" w:cstheme="minorBidi" w:hint="eastAsia"/>
              <w:noProof/>
              <w:kern w:val="2"/>
              <w:sz w:val="32"/>
              <w:szCs w:val="36"/>
              <w14:ligatures w14:val="standardContextual"/>
            </w:rPr>
          </w:pPr>
          <w:hyperlink w:anchor="_Toc204240047" w:history="1">
            <w:r w:rsidRPr="002C5D62">
              <w:rPr>
                <w:rStyle w:val="ab"/>
                <w:rFonts w:ascii="仿宋_GB2312" w:eastAsia="仿宋_GB2312" w:hAnsi="黑体" w:hint="eastAsia"/>
                <w:noProof/>
                <w:sz w:val="32"/>
                <w:szCs w:val="32"/>
              </w:rPr>
              <w:t>九、起草单位和人员</w:t>
            </w:r>
            <w:r w:rsidRPr="002C5D62">
              <w:rPr>
                <w:rFonts w:ascii="仿宋_GB2312" w:eastAsia="仿宋_GB2312" w:hAnsi="黑体" w:hint="eastAsia"/>
                <w:noProof/>
                <w:webHidden/>
                <w:sz w:val="32"/>
                <w:szCs w:val="32"/>
              </w:rPr>
              <w:tab/>
            </w:r>
            <w:r w:rsidRPr="002C5D62">
              <w:rPr>
                <w:rFonts w:ascii="仿宋_GB2312" w:eastAsia="仿宋_GB2312" w:hAnsi="黑体" w:hint="eastAsia"/>
                <w:noProof/>
                <w:webHidden/>
                <w:sz w:val="32"/>
                <w:szCs w:val="32"/>
              </w:rPr>
              <w:fldChar w:fldCharType="begin"/>
            </w:r>
            <w:r w:rsidRPr="002C5D62">
              <w:rPr>
                <w:rFonts w:ascii="仿宋_GB2312" w:eastAsia="仿宋_GB2312" w:hAnsi="黑体" w:hint="eastAsia"/>
                <w:noProof/>
                <w:webHidden/>
                <w:sz w:val="32"/>
                <w:szCs w:val="32"/>
              </w:rPr>
              <w:instrText xml:space="preserve"> PAGEREF _Toc204240047 \h </w:instrText>
            </w:r>
            <w:r w:rsidRPr="002C5D62">
              <w:rPr>
                <w:rFonts w:ascii="仿宋_GB2312" w:eastAsia="仿宋_GB2312" w:hAnsi="黑体" w:hint="eastAsia"/>
                <w:noProof/>
                <w:webHidden/>
                <w:sz w:val="32"/>
                <w:szCs w:val="32"/>
              </w:rPr>
            </w:r>
            <w:r w:rsidRPr="002C5D62">
              <w:rPr>
                <w:rFonts w:ascii="仿宋_GB2312" w:eastAsia="仿宋_GB2312" w:hAnsi="黑体" w:hint="eastAsia"/>
                <w:noProof/>
                <w:webHidden/>
                <w:sz w:val="32"/>
                <w:szCs w:val="32"/>
              </w:rPr>
              <w:fldChar w:fldCharType="separate"/>
            </w:r>
            <w:r w:rsidR="00AA45A8">
              <w:rPr>
                <w:rFonts w:ascii="仿宋_GB2312" w:eastAsia="仿宋_GB2312" w:hAnsi="黑体" w:hint="eastAsia"/>
                <w:noProof/>
                <w:webHidden/>
                <w:sz w:val="32"/>
                <w:szCs w:val="32"/>
              </w:rPr>
              <w:t>16</w:t>
            </w:r>
            <w:r w:rsidRPr="002C5D62">
              <w:rPr>
                <w:rFonts w:ascii="仿宋_GB2312" w:eastAsia="仿宋_GB2312" w:hAnsi="黑体" w:hint="eastAsia"/>
                <w:noProof/>
                <w:webHidden/>
                <w:sz w:val="32"/>
                <w:szCs w:val="32"/>
              </w:rPr>
              <w:fldChar w:fldCharType="end"/>
            </w:r>
          </w:hyperlink>
        </w:p>
        <w:p w14:paraId="33B01236" w14:textId="38846C93" w:rsidR="002C5D62" w:rsidRPr="002C5D62" w:rsidRDefault="002C5D62">
          <w:pPr>
            <w:pStyle w:val="TOC2"/>
            <w:tabs>
              <w:tab w:val="right" w:leader="dot" w:pos="8296"/>
            </w:tabs>
            <w:rPr>
              <w:rFonts w:ascii="仿宋_GB2312" w:eastAsia="仿宋_GB2312" w:hAnsi="黑体" w:cstheme="minorBidi" w:hint="eastAsia"/>
              <w:noProof/>
              <w:kern w:val="2"/>
              <w:sz w:val="32"/>
              <w:szCs w:val="36"/>
              <w14:ligatures w14:val="standardContextual"/>
            </w:rPr>
          </w:pPr>
          <w:hyperlink w:anchor="_Toc204240048" w:history="1">
            <w:r w:rsidRPr="002C5D62">
              <w:rPr>
                <w:rStyle w:val="ab"/>
                <w:rFonts w:ascii="仿宋_GB2312" w:eastAsia="仿宋_GB2312" w:hAnsi="黑体" w:hint="eastAsia"/>
                <w:noProof/>
                <w:sz w:val="32"/>
                <w:szCs w:val="32"/>
              </w:rPr>
              <w:t>十、其他应当说明的事项</w:t>
            </w:r>
            <w:r w:rsidRPr="002C5D62">
              <w:rPr>
                <w:rFonts w:ascii="仿宋_GB2312" w:eastAsia="仿宋_GB2312" w:hAnsi="黑体" w:hint="eastAsia"/>
                <w:noProof/>
                <w:webHidden/>
                <w:sz w:val="32"/>
                <w:szCs w:val="32"/>
              </w:rPr>
              <w:tab/>
            </w:r>
            <w:r w:rsidRPr="002C5D62">
              <w:rPr>
                <w:rFonts w:ascii="仿宋_GB2312" w:eastAsia="仿宋_GB2312" w:hAnsi="黑体" w:hint="eastAsia"/>
                <w:noProof/>
                <w:webHidden/>
                <w:sz w:val="32"/>
                <w:szCs w:val="32"/>
              </w:rPr>
              <w:fldChar w:fldCharType="begin"/>
            </w:r>
            <w:r w:rsidRPr="002C5D62">
              <w:rPr>
                <w:rFonts w:ascii="仿宋_GB2312" w:eastAsia="仿宋_GB2312" w:hAnsi="黑体" w:hint="eastAsia"/>
                <w:noProof/>
                <w:webHidden/>
                <w:sz w:val="32"/>
                <w:szCs w:val="32"/>
              </w:rPr>
              <w:instrText xml:space="preserve"> PAGEREF _Toc204240048 \h </w:instrText>
            </w:r>
            <w:r w:rsidRPr="002C5D62">
              <w:rPr>
                <w:rFonts w:ascii="仿宋_GB2312" w:eastAsia="仿宋_GB2312" w:hAnsi="黑体" w:hint="eastAsia"/>
                <w:noProof/>
                <w:webHidden/>
                <w:sz w:val="32"/>
                <w:szCs w:val="32"/>
              </w:rPr>
            </w:r>
            <w:r w:rsidRPr="002C5D62">
              <w:rPr>
                <w:rFonts w:ascii="仿宋_GB2312" w:eastAsia="仿宋_GB2312" w:hAnsi="黑体" w:hint="eastAsia"/>
                <w:noProof/>
                <w:webHidden/>
                <w:sz w:val="32"/>
                <w:szCs w:val="32"/>
              </w:rPr>
              <w:fldChar w:fldCharType="separate"/>
            </w:r>
            <w:r w:rsidR="00AA45A8">
              <w:rPr>
                <w:rFonts w:ascii="仿宋_GB2312" w:eastAsia="仿宋_GB2312" w:hAnsi="黑体" w:hint="eastAsia"/>
                <w:noProof/>
                <w:webHidden/>
                <w:sz w:val="32"/>
                <w:szCs w:val="32"/>
              </w:rPr>
              <w:t>17</w:t>
            </w:r>
            <w:r w:rsidRPr="002C5D62">
              <w:rPr>
                <w:rFonts w:ascii="仿宋_GB2312" w:eastAsia="仿宋_GB2312" w:hAnsi="黑体" w:hint="eastAsia"/>
                <w:noProof/>
                <w:webHidden/>
                <w:sz w:val="32"/>
                <w:szCs w:val="32"/>
              </w:rPr>
              <w:fldChar w:fldCharType="end"/>
            </w:r>
          </w:hyperlink>
        </w:p>
        <w:p w14:paraId="40B99581" w14:textId="04B75EB0" w:rsidR="00350C31" w:rsidRDefault="00350C31">
          <w:r w:rsidRPr="002C5D62">
            <w:rPr>
              <w:rFonts w:ascii="仿宋_GB2312" w:eastAsia="仿宋_GB2312" w:hAnsi="黑体" w:hint="eastAsia"/>
              <w:b/>
              <w:bCs/>
              <w:sz w:val="56"/>
              <w:szCs w:val="56"/>
              <w:lang w:val="zh-CN"/>
            </w:rPr>
            <w:fldChar w:fldCharType="end"/>
          </w:r>
        </w:p>
      </w:sdtContent>
    </w:sdt>
    <w:p w14:paraId="163F0779" w14:textId="77777777" w:rsidR="00350C31" w:rsidRPr="00350C31" w:rsidRDefault="00350C31">
      <w:pPr>
        <w:snapToGrid w:val="0"/>
        <w:spacing w:line="480" w:lineRule="auto"/>
        <w:jc w:val="center"/>
        <w:rPr>
          <w:rFonts w:ascii="黑体" w:eastAsia="黑体" w:hAnsi="黑体" w:hint="eastAsia"/>
          <w:sz w:val="30"/>
          <w:szCs w:val="30"/>
        </w:rPr>
      </w:pPr>
    </w:p>
    <w:p w14:paraId="19C87977" w14:textId="682FCD8F" w:rsidR="00350C31" w:rsidRDefault="00231D04">
      <w:pPr>
        <w:widowControl/>
        <w:jc w:val="left"/>
        <w:rPr>
          <w:rFonts w:ascii="仿宋_GB2312" w:eastAsia="仿宋_GB2312" w:hAnsi="Times New Roman"/>
          <w:color w:val="000000"/>
          <w:sz w:val="32"/>
          <w:szCs w:val="24"/>
        </w:rPr>
      </w:pPr>
      <w:r>
        <w:rPr>
          <w:rFonts w:ascii="仿宋_GB2312" w:eastAsia="仿宋_GB2312" w:hAnsi="Times New Roman"/>
          <w:color w:val="000000"/>
          <w:sz w:val="32"/>
          <w:szCs w:val="24"/>
        </w:rPr>
        <w:br w:type="page"/>
      </w:r>
    </w:p>
    <w:p w14:paraId="437A4030" w14:textId="77777777" w:rsidR="00350C31" w:rsidRDefault="00350C31">
      <w:pPr>
        <w:widowControl/>
        <w:jc w:val="left"/>
        <w:rPr>
          <w:rFonts w:ascii="仿宋_GB2312" w:eastAsia="仿宋_GB2312" w:hAnsi="Times New Roman"/>
          <w:color w:val="000000"/>
          <w:sz w:val="32"/>
          <w:szCs w:val="24"/>
        </w:rPr>
        <w:sectPr w:rsidR="00350C31">
          <w:footerReference w:type="default" r:id="rId7"/>
          <w:pgSz w:w="11906" w:h="16838"/>
          <w:pgMar w:top="1440" w:right="1800" w:bottom="1440" w:left="1800" w:header="851" w:footer="992" w:gutter="0"/>
          <w:cols w:space="425"/>
          <w:docGrid w:type="lines" w:linePitch="312"/>
        </w:sectPr>
      </w:pPr>
    </w:p>
    <w:p w14:paraId="394638B5" w14:textId="35EB4DE0" w:rsidR="00A16885" w:rsidRDefault="00AE74F5" w:rsidP="00AE74F5">
      <w:pPr>
        <w:widowControl/>
        <w:jc w:val="center"/>
        <w:rPr>
          <w:rFonts w:ascii="黑体" w:eastAsia="黑体" w:hAnsi="黑体" w:hint="eastAsia"/>
          <w:color w:val="000000"/>
          <w:sz w:val="32"/>
          <w:szCs w:val="24"/>
        </w:rPr>
      </w:pPr>
      <w:r w:rsidRPr="00AE74F5">
        <w:rPr>
          <w:rFonts w:ascii="黑体" w:eastAsia="黑体" w:hAnsi="黑体" w:hint="eastAsia"/>
          <w:color w:val="000000"/>
          <w:sz w:val="32"/>
          <w:szCs w:val="24"/>
        </w:rPr>
        <w:lastRenderedPageBreak/>
        <w:t>《重要建设工程强震动监测台阵技术规范</w:t>
      </w:r>
      <w:r w:rsidR="00875EB9">
        <w:rPr>
          <w:rFonts w:ascii="黑体" w:eastAsia="黑体" w:hAnsi="黑体" w:hint="eastAsia"/>
          <w:color w:val="000000"/>
          <w:sz w:val="32"/>
          <w:szCs w:val="24"/>
        </w:rPr>
        <w:t>（</w:t>
      </w:r>
      <w:r w:rsidR="00250F8E">
        <w:rPr>
          <w:rFonts w:ascii="黑体" w:eastAsia="黑体" w:hAnsi="黑体" w:hint="eastAsia"/>
          <w:color w:val="000000"/>
          <w:sz w:val="32"/>
          <w:szCs w:val="24"/>
        </w:rPr>
        <w:t>报批</w:t>
      </w:r>
      <w:r w:rsidR="00A16885" w:rsidRPr="00A16885">
        <w:rPr>
          <w:rFonts w:ascii="黑体" w:eastAsia="黑体" w:hAnsi="黑体" w:hint="eastAsia"/>
          <w:color w:val="000000"/>
          <w:sz w:val="32"/>
          <w:szCs w:val="24"/>
        </w:rPr>
        <w:t>稿</w:t>
      </w:r>
      <w:r w:rsidR="00875EB9">
        <w:rPr>
          <w:rFonts w:ascii="黑体" w:eastAsia="黑体" w:hAnsi="黑体" w:hint="eastAsia"/>
          <w:color w:val="000000"/>
          <w:sz w:val="32"/>
          <w:szCs w:val="24"/>
        </w:rPr>
        <w:t>）</w:t>
      </w:r>
      <w:r w:rsidRPr="00AE74F5">
        <w:rPr>
          <w:rFonts w:ascii="黑体" w:eastAsia="黑体" w:hAnsi="黑体" w:hint="eastAsia"/>
          <w:color w:val="000000"/>
          <w:sz w:val="32"/>
          <w:szCs w:val="24"/>
        </w:rPr>
        <w:t>》</w:t>
      </w:r>
    </w:p>
    <w:p w14:paraId="56B39C26" w14:textId="739F171A" w:rsidR="004D611D" w:rsidRPr="00AE74F5" w:rsidRDefault="00AE74F5" w:rsidP="00AE74F5">
      <w:pPr>
        <w:widowControl/>
        <w:jc w:val="center"/>
        <w:rPr>
          <w:rFonts w:ascii="黑体" w:eastAsia="黑体" w:hAnsi="黑体" w:hint="eastAsia"/>
          <w:color w:val="000000"/>
          <w:sz w:val="32"/>
          <w:szCs w:val="24"/>
        </w:rPr>
      </w:pPr>
      <w:r w:rsidRPr="00AE74F5">
        <w:rPr>
          <w:rFonts w:ascii="黑体" w:eastAsia="黑体" w:hAnsi="黑体" w:hint="eastAsia"/>
          <w:color w:val="000000"/>
          <w:sz w:val="32"/>
          <w:szCs w:val="24"/>
        </w:rPr>
        <w:t>编制说明</w:t>
      </w:r>
    </w:p>
    <w:p w14:paraId="76768739" w14:textId="56465931" w:rsidR="004D611D" w:rsidRDefault="00231D04">
      <w:pPr>
        <w:ind w:firstLineChars="200" w:firstLine="640"/>
        <w:rPr>
          <w:rFonts w:ascii="仿宋_GB2312" w:eastAsia="仿宋_GB2312" w:hAnsi="Times New Roman"/>
          <w:color w:val="000000"/>
          <w:sz w:val="32"/>
          <w:szCs w:val="24"/>
        </w:rPr>
      </w:pPr>
      <w:r>
        <w:rPr>
          <w:rFonts w:ascii="仿宋_GB2312" w:eastAsia="仿宋_GB2312" w:hAnsi="Times New Roman" w:hint="eastAsia"/>
          <w:color w:val="000000"/>
          <w:sz w:val="32"/>
          <w:szCs w:val="24"/>
        </w:rPr>
        <w:t>《重要建设工程强震动监测台阵技术规范》规定了重要建设工程强震动监测台阵</w:t>
      </w:r>
      <w:r w:rsidR="00250F8E" w:rsidRPr="00250F8E">
        <w:rPr>
          <w:rFonts w:ascii="仿宋_GB2312" w:eastAsia="仿宋_GB2312" w:hAnsi="Times New Roman" w:hint="eastAsia"/>
          <w:color w:val="000000"/>
          <w:sz w:val="32"/>
          <w:szCs w:val="24"/>
        </w:rPr>
        <w:t>监测对象与监测系统分类、监测台阵的布设与技术要求、监测系统的安装与验收、管理与维护、监测记录的存储与处理</w:t>
      </w:r>
      <w:r>
        <w:rPr>
          <w:rFonts w:ascii="仿宋_GB2312" w:eastAsia="仿宋_GB2312" w:hAnsi="Times New Roman" w:hint="eastAsia"/>
          <w:color w:val="000000"/>
          <w:sz w:val="32"/>
          <w:szCs w:val="24"/>
        </w:rPr>
        <w:t>等要求，适用于新建、改建、扩建的</w:t>
      </w:r>
      <w:r w:rsidR="00C072B2" w:rsidRPr="00C072B2">
        <w:rPr>
          <w:rFonts w:ascii="仿宋_GB2312" w:eastAsia="仿宋_GB2312" w:hAnsi="Times New Roman" w:hint="eastAsia"/>
          <w:color w:val="000000"/>
          <w:sz w:val="32"/>
          <w:szCs w:val="24"/>
        </w:rPr>
        <w:t>核电站、水库大坝、特大桥梁、发射塔、高层建筑、海上风电场工程以及其他可能引发严重次生灾害的重要建设工程，其他需要设置强震动监测台阵的建设工程或设施可参照本标准执行。</w:t>
      </w:r>
    </w:p>
    <w:p w14:paraId="264759DA" w14:textId="0773750B" w:rsidR="004D611D" w:rsidRPr="0098502D" w:rsidRDefault="00226459">
      <w:pPr>
        <w:pStyle w:val="2"/>
        <w:spacing w:line="580" w:lineRule="exact"/>
        <w:rPr>
          <w:rFonts w:ascii="黑体" w:eastAsia="黑体" w:hAnsi="黑体" w:hint="eastAsia"/>
        </w:rPr>
      </w:pPr>
      <w:bookmarkStart w:id="0" w:name="_Toc204240039"/>
      <w:r>
        <w:rPr>
          <w:rFonts w:ascii="黑体" w:eastAsia="黑体" w:hAnsi="黑体" w:hint="eastAsia"/>
        </w:rPr>
        <w:t>一</w:t>
      </w:r>
      <w:r w:rsidRPr="0098502D">
        <w:rPr>
          <w:rFonts w:ascii="黑体" w:eastAsia="黑体" w:hAnsi="黑体" w:hint="eastAsia"/>
        </w:rPr>
        <w:t>、目的意义</w:t>
      </w:r>
      <w:bookmarkEnd w:id="0"/>
    </w:p>
    <w:p w14:paraId="10F5EE21" w14:textId="23294961" w:rsidR="007A12E9" w:rsidRDefault="007A12E9">
      <w:pPr>
        <w:spacing w:line="580" w:lineRule="exact"/>
        <w:ind w:firstLineChars="200" w:firstLine="640"/>
        <w:rPr>
          <w:rFonts w:ascii="仿宋_GB2312" w:eastAsia="仿宋_GB2312" w:hAnsi="Times New Roman"/>
          <w:sz w:val="32"/>
          <w:szCs w:val="24"/>
        </w:rPr>
      </w:pPr>
      <w:r w:rsidRPr="0098502D">
        <w:rPr>
          <w:rFonts w:ascii="仿宋_GB2312" w:eastAsia="仿宋_GB2312" w:hAnsi="Times New Roman" w:hint="eastAsia"/>
          <w:sz w:val="32"/>
          <w:szCs w:val="24"/>
        </w:rPr>
        <w:t>随着江苏省经济的快速发展，重要工程在省内的分布越来越广。国家在部分建筑规范如核电站抗震设计规范、水工建筑物设计规范、混凝土大坝安全监测技术规范等提出了在建筑设计时根据需要进行动力分析，设置地震加速度仪等进行观测的要求。四川、北京、湖北、上海等地在国家规范的基础上，结合本省重要建设工程特点制定了对应的地方标准和技术规范，根据建筑特点建设完善的强震动监测台阵。</w:t>
      </w:r>
      <w:r w:rsidR="00690C2D">
        <w:rPr>
          <w:rFonts w:ascii="仿宋_GB2312" w:eastAsia="仿宋_GB2312" w:hAnsi="Times New Roman" w:hint="eastAsia"/>
          <w:sz w:val="32"/>
          <w:szCs w:val="24"/>
        </w:rPr>
        <w:t>在</w:t>
      </w:r>
      <w:r w:rsidR="00386F15">
        <w:rPr>
          <w:rFonts w:ascii="仿宋_GB2312" w:eastAsia="仿宋_GB2312" w:hAnsi="Times New Roman" w:hint="eastAsia"/>
          <w:sz w:val="32"/>
          <w:szCs w:val="24"/>
        </w:rPr>
        <w:t>建</w:t>
      </w:r>
      <w:r w:rsidR="00690C2D">
        <w:rPr>
          <w:rFonts w:ascii="仿宋_GB2312" w:eastAsia="仿宋_GB2312" w:hAnsi="Times New Roman" w:hint="eastAsia"/>
          <w:sz w:val="32"/>
          <w:szCs w:val="24"/>
        </w:rPr>
        <w:t>设</w:t>
      </w:r>
      <w:r w:rsidR="00386F15">
        <w:rPr>
          <w:rFonts w:ascii="仿宋_GB2312" w:eastAsia="仿宋_GB2312" w:hAnsi="Times New Roman" w:hint="eastAsia"/>
          <w:sz w:val="32"/>
          <w:szCs w:val="24"/>
        </w:rPr>
        <w:t>工程</w:t>
      </w:r>
      <w:r w:rsidR="00690C2D">
        <w:rPr>
          <w:rFonts w:ascii="仿宋_GB2312" w:eastAsia="仿宋_GB2312" w:hAnsi="Times New Roman" w:hint="eastAsia"/>
          <w:sz w:val="32"/>
          <w:szCs w:val="24"/>
        </w:rPr>
        <w:t>布设</w:t>
      </w:r>
      <w:r w:rsidR="00386F15">
        <w:rPr>
          <w:rFonts w:ascii="仿宋_GB2312" w:eastAsia="仿宋_GB2312" w:hAnsi="Times New Roman" w:hint="eastAsia"/>
          <w:sz w:val="32"/>
          <w:szCs w:val="24"/>
        </w:rPr>
        <w:t>强震动</w:t>
      </w:r>
      <w:r w:rsidR="00331EAE">
        <w:rPr>
          <w:rFonts w:ascii="仿宋_GB2312" w:eastAsia="仿宋_GB2312" w:hAnsi="Times New Roman" w:hint="eastAsia"/>
          <w:sz w:val="32"/>
          <w:szCs w:val="24"/>
        </w:rPr>
        <w:t>监测</w:t>
      </w:r>
      <w:r w:rsidR="00386F15">
        <w:rPr>
          <w:rFonts w:ascii="仿宋_GB2312" w:eastAsia="仿宋_GB2312" w:hAnsi="Times New Roman" w:hint="eastAsia"/>
          <w:sz w:val="32"/>
          <w:szCs w:val="24"/>
        </w:rPr>
        <w:t>台阵</w:t>
      </w:r>
      <w:r w:rsidR="00690C2D">
        <w:rPr>
          <w:rFonts w:ascii="仿宋_GB2312" w:eastAsia="仿宋_GB2312" w:hAnsi="Times New Roman" w:hint="eastAsia"/>
          <w:sz w:val="32"/>
          <w:szCs w:val="24"/>
        </w:rPr>
        <w:t>是</w:t>
      </w:r>
      <w:r w:rsidR="00386F15">
        <w:rPr>
          <w:rFonts w:ascii="仿宋_GB2312" w:eastAsia="仿宋_GB2312" w:hAnsi="Times New Roman" w:hint="eastAsia"/>
          <w:sz w:val="32"/>
          <w:szCs w:val="24"/>
        </w:rPr>
        <w:t>了解和掌握工程结构在强地震作用下反应性状的最直接手段之一</w:t>
      </w:r>
      <w:r w:rsidR="00690C2D">
        <w:rPr>
          <w:rFonts w:ascii="仿宋_GB2312" w:eastAsia="仿宋_GB2312" w:hAnsi="Times New Roman" w:hint="eastAsia"/>
          <w:sz w:val="32"/>
          <w:szCs w:val="24"/>
        </w:rPr>
        <w:t>。</w:t>
      </w:r>
      <w:r w:rsidRPr="0098502D">
        <w:rPr>
          <w:rFonts w:ascii="仿宋_GB2312" w:eastAsia="仿宋_GB2312" w:hAnsi="Times New Roman" w:hint="eastAsia"/>
          <w:sz w:val="32"/>
          <w:szCs w:val="24"/>
        </w:rPr>
        <w:t>实践表明，通过建立强震动监测台阵，可以有效获取地震发生时的</w:t>
      </w:r>
      <w:r w:rsidR="00D15B10">
        <w:rPr>
          <w:rFonts w:ascii="仿宋_GB2312" w:eastAsia="仿宋_GB2312" w:hAnsi="Times New Roman" w:hint="eastAsia"/>
          <w:sz w:val="32"/>
          <w:szCs w:val="24"/>
        </w:rPr>
        <w:t>工程</w:t>
      </w:r>
      <w:r w:rsidRPr="0098502D">
        <w:rPr>
          <w:rFonts w:ascii="仿宋_GB2312" w:eastAsia="仿宋_GB2312" w:hAnsi="Times New Roman" w:hint="eastAsia"/>
          <w:sz w:val="32"/>
          <w:szCs w:val="24"/>
        </w:rPr>
        <w:t>结构</w:t>
      </w:r>
      <w:r w:rsidR="00D15B10">
        <w:rPr>
          <w:rFonts w:ascii="仿宋_GB2312" w:eastAsia="仿宋_GB2312" w:hAnsi="Times New Roman" w:hint="eastAsia"/>
          <w:sz w:val="32"/>
          <w:szCs w:val="24"/>
        </w:rPr>
        <w:t>的动力</w:t>
      </w:r>
      <w:r w:rsidRPr="0098502D">
        <w:rPr>
          <w:rFonts w:ascii="仿宋_GB2312" w:eastAsia="仿宋_GB2312" w:hAnsi="Times New Roman" w:hint="eastAsia"/>
          <w:sz w:val="32"/>
          <w:szCs w:val="24"/>
        </w:rPr>
        <w:t>响应数据，为重大工程、建</w:t>
      </w:r>
      <w:r w:rsidR="00E153EF">
        <w:rPr>
          <w:rFonts w:ascii="仿宋_GB2312" w:eastAsia="仿宋_GB2312" w:hAnsi="Times New Roman" w:hint="eastAsia"/>
          <w:sz w:val="32"/>
          <w:szCs w:val="24"/>
        </w:rPr>
        <w:t>构筑</w:t>
      </w:r>
      <w:r w:rsidRPr="0098502D">
        <w:rPr>
          <w:rFonts w:ascii="仿宋_GB2312" w:eastAsia="仿宋_GB2312" w:hAnsi="Times New Roman" w:hint="eastAsia"/>
          <w:sz w:val="32"/>
          <w:szCs w:val="24"/>
        </w:rPr>
        <w:t>物的地震灾害评估、应</w:t>
      </w:r>
      <w:r w:rsidRPr="0098502D">
        <w:rPr>
          <w:rFonts w:ascii="仿宋_GB2312" w:eastAsia="仿宋_GB2312" w:hAnsi="Times New Roman" w:hint="eastAsia"/>
          <w:sz w:val="32"/>
          <w:szCs w:val="24"/>
        </w:rPr>
        <w:lastRenderedPageBreak/>
        <w:t>急响应</w:t>
      </w:r>
      <w:r w:rsidR="00386F15">
        <w:rPr>
          <w:rFonts w:ascii="仿宋_GB2312" w:eastAsia="仿宋_GB2312" w:hAnsi="Times New Roman" w:hint="eastAsia"/>
          <w:sz w:val="32"/>
          <w:szCs w:val="24"/>
        </w:rPr>
        <w:t>、</w:t>
      </w:r>
      <w:r w:rsidRPr="0098502D">
        <w:rPr>
          <w:rFonts w:ascii="仿宋_GB2312" w:eastAsia="仿宋_GB2312" w:hAnsi="Times New Roman" w:hint="eastAsia"/>
          <w:sz w:val="32"/>
          <w:szCs w:val="24"/>
        </w:rPr>
        <w:t>灾后重建</w:t>
      </w:r>
      <w:r w:rsidR="00386F15">
        <w:rPr>
          <w:rFonts w:ascii="仿宋_GB2312" w:eastAsia="仿宋_GB2312" w:hAnsi="Times New Roman" w:hint="eastAsia"/>
          <w:sz w:val="32"/>
          <w:szCs w:val="24"/>
        </w:rPr>
        <w:t>和抗震设计</w:t>
      </w:r>
      <w:r w:rsidRPr="0098502D">
        <w:rPr>
          <w:rFonts w:ascii="仿宋_GB2312" w:eastAsia="仿宋_GB2312" w:hAnsi="Times New Roman" w:hint="eastAsia"/>
          <w:sz w:val="32"/>
          <w:szCs w:val="24"/>
        </w:rPr>
        <w:t>提供科学依据。</w:t>
      </w:r>
    </w:p>
    <w:p w14:paraId="6732A141" w14:textId="7BCFBD6A" w:rsidR="004D611D" w:rsidRPr="0098502D" w:rsidRDefault="00231D04">
      <w:pPr>
        <w:spacing w:line="580" w:lineRule="exact"/>
        <w:ind w:firstLineChars="200" w:firstLine="640"/>
        <w:rPr>
          <w:rFonts w:ascii="仿宋_GB2312" w:eastAsia="仿宋_GB2312" w:hAnsi="Times New Roman"/>
          <w:sz w:val="32"/>
          <w:szCs w:val="24"/>
        </w:rPr>
      </w:pPr>
      <w:r w:rsidRPr="0098502D">
        <w:rPr>
          <w:rFonts w:ascii="仿宋_GB2312" w:eastAsia="仿宋_GB2312" w:hAnsi="Times New Roman" w:hint="eastAsia"/>
          <w:sz w:val="32"/>
          <w:szCs w:val="24"/>
        </w:rPr>
        <w:t>制定《重要建设工程强震动监测台阵技术规范》能对我省强震动监测台阵的建设和管理提供</w:t>
      </w:r>
      <w:r w:rsidR="00386F15">
        <w:rPr>
          <w:rFonts w:ascii="仿宋_GB2312" w:eastAsia="仿宋_GB2312" w:hAnsi="Times New Roman" w:hint="eastAsia"/>
          <w:sz w:val="32"/>
          <w:szCs w:val="24"/>
        </w:rPr>
        <w:t>科学化</w:t>
      </w:r>
      <w:r w:rsidR="00C56FE7">
        <w:rPr>
          <w:rFonts w:ascii="仿宋_GB2312" w:eastAsia="仿宋_GB2312" w:hAnsi="Times New Roman" w:hint="eastAsia"/>
          <w:sz w:val="32"/>
          <w:szCs w:val="24"/>
        </w:rPr>
        <w:t>、标准化</w:t>
      </w:r>
      <w:r w:rsidR="00386F15">
        <w:rPr>
          <w:rFonts w:ascii="仿宋_GB2312" w:eastAsia="仿宋_GB2312" w:hAnsi="Times New Roman" w:hint="eastAsia"/>
          <w:sz w:val="32"/>
          <w:szCs w:val="24"/>
        </w:rPr>
        <w:t>的</w:t>
      </w:r>
      <w:r w:rsidRPr="0098502D">
        <w:rPr>
          <w:rFonts w:ascii="仿宋_GB2312" w:eastAsia="仿宋_GB2312" w:hAnsi="Times New Roman" w:hint="eastAsia"/>
          <w:sz w:val="32"/>
          <w:szCs w:val="24"/>
        </w:rPr>
        <w:t>技术</w:t>
      </w:r>
      <w:r w:rsidR="00386F15">
        <w:rPr>
          <w:rFonts w:ascii="仿宋_GB2312" w:eastAsia="仿宋_GB2312" w:hAnsi="Times New Roman" w:hint="eastAsia"/>
          <w:sz w:val="32"/>
          <w:szCs w:val="24"/>
        </w:rPr>
        <w:t>指导</w:t>
      </w:r>
      <w:r w:rsidRPr="0098502D">
        <w:rPr>
          <w:rFonts w:ascii="仿宋_GB2312" w:eastAsia="仿宋_GB2312" w:hAnsi="Times New Roman" w:hint="eastAsia"/>
          <w:sz w:val="32"/>
          <w:szCs w:val="24"/>
        </w:rPr>
        <w:t>，提升监测数据的质量和应用水平，</w:t>
      </w:r>
      <w:r w:rsidRPr="00DF61F9">
        <w:rPr>
          <w:rFonts w:ascii="仿宋_GB2312" w:eastAsia="仿宋_GB2312" w:hAnsi="Times New Roman" w:hint="eastAsia"/>
          <w:sz w:val="32"/>
          <w:szCs w:val="24"/>
        </w:rPr>
        <w:t>震前</w:t>
      </w:r>
      <w:r w:rsidRPr="0098502D">
        <w:rPr>
          <w:rFonts w:ascii="仿宋_GB2312" w:eastAsia="仿宋_GB2312" w:hAnsi="Times New Roman" w:hint="eastAsia"/>
          <w:sz w:val="32"/>
          <w:szCs w:val="24"/>
        </w:rPr>
        <w:t>在重要工程上布设强震动监测台阵，</w:t>
      </w:r>
      <w:r w:rsidR="004C71C5">
        <w:rPr>
          <w:rFonts w:ascii="仿宋_GB2312" w:eastAsia="仿宋_GB2312" w:hAnsi="Times New Roman" w:hint="eastAsia"/>
          <w:sz w:val="32"/>
          <w:szCs w:val="24"/>
        </w:rPr>
        <w:t>结合环境激励测试，可获取结构动力特性。震时，依托</w:t>
      </w:r>
      <w:r w:rsidRPr="0098502D">
        <w:rPr>
          <w:rFonts w:ascii="仿宋_GB2312" w:eastAsia="仿宋_GB2312" w:hAnsi="Times New Roman" w:hint="eastAsia"/>
          <w:sz w:val="32"/>
          <w:szCs w:val="24"/>
        </w:rPr>
        <w:t>实时地震监测和</w:t>
      </w:r>
      <w:r w:rsidR="004C71C5">
        <w:rPr>
          <w:rFonts w:ascii="仿宋_GB2312" w:eastAsia="仿宋_GB2312" w:hAnsi="Times New Roman" w:hint="eastAsia"/>
          <w:sz w:val="32"/>
          <w:szCs w:val="24"/>
        </w:rPr>
        <w:t>地震</w:t>
      </w:r>
      <w:r w:rsidRPr="0098502D">
        <w:rPr>
          <w:rFonts w:ascii="仿宋_GB2312" w:eastAsia="仿宋_GB2312" w:hAnsi="Times New Roman" w:hint="eastAsia"/>
          <w:sz w:val="32"/>
          <w:szCs w:val="24"/>
        </w:rPr>
        <w:t>预警</w:t>
      </w:r>
      <w:r w:rsidR="004C71C5">
        <w:rPr>
          <w:rFonts w:ascii="仿宋_GB2312" w:eastAsia="仿宋_GB2312" w:hAnsi="Times New Roman" w:hint="eastAsia"/>
          <w:sz w:val="32"/>
          <w:szCs w:val="24"/>
        </w:rPr>
        <w:t>信息</w:t>
      </w:r>
      <w:r w:rsidRPr="0098502D">
        <w:rPr>
          <w:rFonts w:ascii="仿宋_GB2312" w:eastAsia="仿宋_GB2312" w:hAnsi="Times New Roman" w:hint="eastAsia"/>
          <w:sz w:val="32"/>
          <w:szCs w:val="24"/>
        </w:rPr>
        <w:t>，可以在地震发生的过程中采取应急处置来减少重要工程的震害，如</w:t>
      </w:r>
      <w:r w:rsidR="001E0509">
        <w:rPr>
          <w:rFonts w:ascii="仿宋_GB2312" w:eastAsia="仿宋_GB2312" w:hAnsi="Times New Roman" w:hint="eastAsia"/>
          <w:sz w:val="32"/>
          <w:szCs w:val="24"/>
        </w:rPr>
        <w:t>发生</w:t>
      </w:r>
      <w:r w:rsidRPr="0098502D">
        <w:rPr>
          <w:rFonts w:ascii="仿宋_GB2312" w:eastAsia="仿宋_GB2312" w:hAnsi="Times New Roman" w:hint="eastAsia"/>
          <w:sz w:val="32"/>
          <w:szCs w:val="24"/>
        </w:rPr>
        <w:t>破坏性地震时，可以控制核电站自动停堆、高铁减速行驶、高层建筑电梯停止运行等</w:t>
      </w:r>
      <w:r w:rsidR="004C71C5">
        <w:rPr>
          <w:rFonts w:ascii="仿宋_GB2312" w:eastAsia="仿宋_GB2312" w:hAnsi="Times New Roman" w:hint="eastAsia"/>
          <w:sz w:val="32"/>
          <w:szCs w:val="24"/>
        </w:rPr>
        <w:t>，</w:t>
      </w:r>
      <w:r w:rsidR="006062F1" w:rsidRPr="006062F1">
        <w:rPr>
          <w:rFonts w:ascii="仿宋_GB2312" w:eastAsia="仿宋_GB2312" w:hAnsi="Times New Roman" w:hint="eastAsia"/>
          <w:sz w:val="32"/>
          <w:szCs w:val="24"/>
        </w:rPr>
        <w:t>在震后能够帮助政府和业主快速定量判断某个重要工程在地震中的破坏情况以及可能产生的次生灾害，以做出迅速合理的应急处置措施。</w:t>
      </w:r>
      <w:r w:rsidRPr="0098502D">
        <w:rPr>
          <w:rFonts w:ascii="仿宋_GB2312" w:eastAsia="仿宋_GB2312" w:hAnsi="Times New Roman" w:hint="eastAsia"/>
          <w:sz w:val="32"/>
          <w:szCs w:val="24"/>
        </w:rPr>
        <w:t>这些措施可以有效减轻地震</w:t>
      </w:r>
      <w:r w:rsidR="006062F1">
        <w:rPr>
          <w:rFonts w:ascii="仿宋_GB2312" w:eastAsia="仿宋_GB2312" w:hAnsi="Times New Roman" w:hint="eastAsia"/>
          <w:sz w:val="32"/>
          <w:szCs w:val="24"/>
        </w:rPr>
        <w:t>引起的</w:t>
      </w:r>
      <w:r w:rsidRPr="0098502D">
        <w:rPr>
          <w:rFonts w:ascii="仿宋_GB2312" w:eastAsia="仿宋_GB2312" w:hAnsi="Times New Roman" w:hint="eastAsia"/>
          <w:sz w:val="32"/>
          <w:szCs w:val="24"/>
        </w:rPr>
        <w:t>经济损失和人员伤亡，有助于为我省地震灾害防御和应急响应提供强有力的技术支撑。</w:t>
      </w:r>
    </w:p>
    <w:p w14:paraId="60FA7074" w14:textId="5769BF1C" w:rsidR="004D611D" w:rsidRDefault="00226459">
      <w:pPr>
        <w:pStyle w:val="2"/>
        <w:spacing w:line="580" w:lineRule="exact"/>
        <w:rPr>
          <w:rFonts w:ascii="黑体" w:eastAsia="黑体" w:hAnsi="黑体" w:hint="eastAsia"/>
        </w:rPr>
      </w:pPr>
      <w:bookmarkStart w:id="1" w:name="_Toc204240040"/>
      <w:r>
        <w:rPr>
          <w:rFonts w:ascii="黑体" w:eastAsia="黑体" w:hAnsi="黑体" w:hint="eastAsia"/>
        </w:rPr>
        <w:t>二、任务来源</w:t>
      </w:r>
      <w:bookmarkEnd w:id="1"/>
    </w:p>
    <w:p w14:paraId="2C373225" w14:textId="49FF21C7" w:rsidR="00131E52" w:rsidRDefault="00131E52">
      <w:pPr>
        <w:spacing w:line="580" w:lineRule="exact"/>
        <w:ind w:firstLineChars="200" w:firstLine="640"/>
        <w:rPr>
          <w:rFonts w:ascii="仿宋_GB2312" w:eastAsia="仿宋_GB2312" w:hAnsi="Times New Roman"/>
          <w:color w:val="000000"/>
          <w:sz w:val="32"/>
          <w:szCs w:val="24"/>
        </w:rPr>
      </w:pPr>
      <w:r>
        <w:rPr>
          <w:rFonts w:ascii="仿宋_GB2312" w:eastAsia="仿宋_GB2312" w:hAnsi="Times New Roman" w:hint="eastAsia"/>
          <w:color w:val="000000"/>
          <w:sz w:val="32"/>
          <w:szCs w:val="24"/>
        </w:rPr>
        <w:t>2024年2月，江苏省地震局根据《省市场监督管理局关于印发202</w:t>
      </w:r>
      <w:r>
        <w:rPr>
          <w:rFonts w:ascii="仿宋_GB2312" w:eastAsia="仿宋_GB2312" w:hAnsi="Times New Roman"/>
          <w:color w:val="000000"/>
          <w:sz w:val="32"/>
          <w:szCs w:val="24"/>
        </w:rPr>
        <w:t>4</w:t>
      </w:r>
      <w:r>
        <w:rPr>
          <w:rFonts w:ascii="仿宋_GB2312" w:eastAsia="仿宋_GB2312" w:hAnsi="Times New Roman" w:hint="eastAsia"/>
          <w:color w:val="000000"/>
          <w:sz w:val="32"/>
          <w:szCs w:val="24"/>
        </w:rPr>
        <w:t>年度江苏省地方标准申报指南的通知》（苏</w:t>
      </w:r>
      <w:proofErr w:type="gramStart"/>
      <w:r>
        <w:rPr>
          <w:rFonts w:ascii="仿宋_GB2312" w:eastAsia="仿宋_GB2312" w:hAnsi="Times New Roman" w:hint="eastAsia"/>
          <w:color w:val="000000"/>
          <w:sz w:val="32"/>
          <w:szCs w:val="24"/>
        </w:rPr>
        <w:t>市监标</w:t>
      </w:r>
      <w:proofErr w:type="gramEnd"/>
      <w:r>
        <w:rPr>
          <w:rFonts w:ascii="仿宋_GB2312" w:eastAsia="仿宋_GB2312" w:hAnsi="Times New Roman" w:hint="eastAsia"/>
          <w:color w:val="000000"/>
          <w:sz w:val="32"/>
          <w:szCs w:val="24"/>
        </w:rPr>
        <w:t>〔20</w:t>
      </w:r>
      <w:r>
        <w:rPr>
          <w:rFonts w:ascii="仿宋_GB2312" w:eastAsia="仿宋_GB2312" w:hAnsi="Times New Roman"/>
          <w:color w:val="000000"/>
          <w:sz w:val="32"/>
          <w:szCs w:val="24"/>
        </w:rPr>
        <w:t>24</w:t>
      </w:r>
      <w:r>
        <w:rPr>
          <w:rFonts w:ascii="仿宋_GB2312" w:eastAsia="仿宋_GB2312" w:hAnsi="Times New Roman" w:hint="eastAsia"/>
          <w:color w:val="000000"/>
          <w:sz w:val="32"/>
          <w:szCs w:val="24"/>
        </w:rPr>
        <w:t>〕1</w:t>
      </w:r>
      <w:r>
        <w:rPr>
          <w:rFonts w:ascii="仿宋_GB2312" w:eastAsia="仿宋_GB2312" w:hAnsi="Times New Roman"/>
          <w:color w:val="000000"/>
          <w:sz w:val="32"/>
          <w:szCs w:val="24"/>
        </w:rPr>
        <w:t>4</w:t>
      </w:r>
      <w:r>
        <w:rPr>
          <w:rFonts w:ascii="仿宋_GB2312" w:eastAsia="仿宋_GB2312" w:hAnsi="Times New Roman" w:hint="eastAsia"/>
          <w:color w:val="000000"/>
          <w:sz w:val="32"/>
          <w:szCs w:val="24"/>
        </w:rPr>
        <w:t>号）要求，组织编制了《重要建设工程强震动监测台阵技术规范</w:t>
      </w:r>
      <w:r w:rsidR="00F41CE4">
        <w:rPr>
          <w:rFonts w:ascii="仿宋_GB2312" w:eastAsia="仿宋_GB2312" w:hAnsi="Times New Roman" w:hint="eastAsia"/>
          <w:color w:val="000000"/>
          <w:sz w:val="32"/>
          <w:szCs w:val="24"/>
        </w:rPr>
        <w:t>（草案）</w:t>
      </w:r>
      <w:r>
        <w:rPr>
          <w:rFonts w:ascii="仿宋_GB2312" w:eastAsia="仿宋_GB2312" w:hAnsi="Times New Roman" w:hint="eastAsia"/>
          <w:color w:val="000000"/>
          <w:sz w:val="32"/>
          <w:szCs w:val="24"/>
        </w:rPr>
        <w:t>》和立项申报书，并将相关申报材料报送江苏省市场监督管理局。</w:t>
      </w:r>
    </w:p>
    <w:p w14:paraId="02B90995" w14:textId="5DAD0992" w:rsidR="004D611D" w:rsidRDefault="00231D04">
      <w:pPr>
        <w:spacing w:line="580" w:lineRule="exact"/>
        <w:ind w:firstLineChars="200" w:firstLine="640"/>
        <w:rPr>
          <w:rFonts w:ascii="仿宋_GB2312" w:eastAsia="仿宋_GB2312" w:hAnsi="Times New Roman"/>
          <w:color w:val="000000"/>
          <w:sz w:val="32"/>
          <w:szCs w:val="24"/>
        </w:rPr>
      </w:pPr>
      <w:r>
        <w:rPr>
          <w:rFonts w:ascii="仿宋_GB2312" w:eastAsia="仿宋_GB2312" w:hAnsi="Times New Roman" w:hint="eastAsia"/>
          <w:color w:val="000000"/>
          <w:sz w:val="32"/>
          <w:szCs w:val="24"/>
        </w:rPr>
        <w:t>202</w:t>
      </w:r>
      <w:r>
        <w:rPr>
          <w:rFonts w:ascii="仿宋_GB2312" w:eastAsia="仿宋_GB2312" w:hAnsi="Times New Roman"/>
          <w:color w:val="000000"/>
          <w:sz w:val="32"/>
          <w:szCs w:val="24"/>
        </w:rPr>
        <w:t>4</w:t>
      </w:r>
      <w:r>
        <w:rPr>
          <w:rFonts w:ascii="仿宋_GB2312" w:eastAsia="仿宋_GB2312" w:hAnsi="Times New Roman" w:hint="eastAsia"/>
          <w:color w:val="000000"/>
          <w:sz w:val="32"/>
          <w:szCs w:val="24"/>
        </w:rPr>
        <w:t>年</w:t>
      </w:r>
      <w:r>
        <w:rPr>
          <w:rFonts w:ascii="仿宋_GB2312" w:eastAsia="仿宋_GB2312" w:hAnsi="Times New Roman"/>
          <w:color w:val="000000"/>
          <w:sz w:val="32"/>
          <w:szCs w:val="24"/>
        </w:rPr>
        <w:t>8</w:t>
      </w:r>
      <w:r>
        <w:rPr>
          <w:rFonts w:ascii="仿宋_GB2312" w:eastAsia="仿宋_GB2312" w:hAnsi="Times New Roman" w:hint="eastAsia"/>
          <w:color w:val="000000"/>
          <w:sz w:val="32"/>
          <w:szCs w:val="24"/>
        </w:rPr>
        <w:t>月</w:t>
      </w:r>
      <w:r>
        <w:rPr>
          <w:rFonts w:ascii="仿宋_GB2312" w:eastAsia="仿宋_GB2312" w:hAnsi="Times New Roman"/>
          <w:color w:val="000000"/>
          <w:sz w:val="32"/>
          <w:szCs w:val="24"/>
        </w:rPr>
        <w:t>1</w:t>
      </w:r>
      <w:r>
        <w:rPr>
          <w:rFonts w:ascii="仿宋_GB2312" w:eastAsia="仿宋_GB2312" w:hAnsi="Times New Roman" w:hint="eastAsia"/>
          <w:color w:val="000000"/>
          <w:sz w:val="32"/>
          <w:szCs w:val="24"/>
        </w:rPr>
        <w:t>9日，江苏省市场监督管理局印发《省市场监督管理局关于下达202</w:t>
      </w:r>
      <w:r>
        <w:rPr>
          <w:rFonts w:ascii="仿宋_GB2312" w:eastAsia="仿宋_GB2312" w:hAnsi="Times New Roman"/>
          <w:color w:val="000000"/>
          <w:sz w:val="32"/>
          <w:szCs w:val="24"/>
        </w:rPr>
        <w:t>4</w:t>
      </w:r>
      <w:r>
        <w:rPr>
          <w:rFonts w:ascii="仿宋_GB2312" w:eastAsia="仿宋_GB2312" w:hAnsi="Times New Roman" w:hint="eastAsia"/>
          <w:color w:val="000000"/>
          <w:sz w:val="32"/>
          <w:szCs w:val="24"/>
        </w:rPr>
        <w:t>年度江苏省地方标准制修订计划的通知》（苏</w:t>
      </w:r>
      <w:proofErr w:type="gramStart"/>
      <w:r>
        <w:rPr>
          <w:rFonts w:ascii="仿宋_GB2312" w:eastAsia="仿宋_GB2312" w:hAnsi="Times New Roman" w:hint="eastAsia"/>
          <w:color w:val="000000"/>
          <w:sz w:val="32"/>
          <w:szCs w:val="24"/>
        </w:rPr>
        <w:t>市监标</w:t>
      </w:r>
      <w:proofErr w:type="gramEnd"/>
      <w:r>
        <w:rPr>
          <w:rFonts w:ascii="仿宋_GB2312" w:eastAsia="仿宋_GB2312" w:hAnsi="Times New Roman" w:hint="eastAsia"/>
          <w:color w:val="000000"/>
          <w:sz w:val="32"/>
          <w:szCs w:val="24"/>
        </w:rPr>
        <w:t>〔20</w:t>
      </w:r>
      <w:r>
        <w:rPr>
          <w:rFonts w:ascii="仿宋_GB2312" w:eastAsia="仿宋_GB2312" w:hAnsi="Times New Roman"/>
          <w:color w:val="000000"/>
          <w:sz w:val="32"/>
          <w:szCs w:val="24"/>
        </w:rPr>
        <w:t>24</w:t>
      </w:r>
      <w:r>
        <w:rPr>
          <w:rFonts w:ascii="仿宋_GB2312" w:eastAsia="仿宋_GB2312" w:hAnsi="Times New Roman" w:hint="eastAsia"/>
          <w:color w:val="000000"/>
          <w:sz w:val="32"/>
          <w:szCs w:val="24"/>
        </w:rPr>
        <w:t>〕1</w:t>
      </w:r>
      <w:r>
        <w:rPr>
          <w:rFonts w:ascii="仿宋_GB2312" w:eastAsia="仿宋_GB2312" w:hAnsi="Times New Roman"/>
          <w:color w:val="000000"/>
          <w:sz w:val="32"/>
          <w:szCs w:val="24"/>
        </w:rPr>
        <w:t>43</w:t>
      </w:r>
      <w:r>
        <w:rPr>
          <w:rFonts w:ascii="仿宋_GB2312" w:eastAsia="仿宋_GB2312" w:hAnsi="Times New Roman" w:hint="eastAsia"/>
          <w:color w:val="000000"/>
          <w:sz w:val="32"/>
          <w:szCs w:val="24"/>
        </w:rPr>
        <w:t>号），下达</w:t>
      </w:r>
      <w:r w:rsidR="00131E52">
        <w:rPr>
          <w:rFonts w:ascii="仿宋_GB2312" w:eastAsia="仿宋_GB2312" w:hAnsi="Times New Roman" w:hint="eastAsia"/>
          <w:color w:val="000000"/>
          <w:sz w:val="32"/>
          <w:szCs w:val="24"/>
        </w:rPr>
        <w:t>了</w:t>
      </w:r>
      <w:r>
        <w:rPr>
          <w:rFonts w:ascii="仿宋_GB2312" w:eastAsia="仿宋_GB2312" w:hAnsi="Times New Roman" w:hint="eastAsia"/>
          <w:color w:val="000000"/>
          <w:sz w:val="32"/>
          <w:szCs w:val="24"/>
        </w:rPr>
        <w:t>《重要建设工程强震动监测台阵技术规范》地方标准（序号</w:t>
      </w:r>
      <w:r>
        <w:rPr>
          <w:rFonts w:ascii="仿宋_GB2312" w:eastAsia="仿宋_GB2312" w:hAnsi="Times New Roman"/>
          <w:color w:val="000000"/>
          <w:sz w:val="32"/>
          <w:szCs w:val="24"/>
        </w:rPr>
        <w:t>310</w:t>
      </w:r>
      <w:r>
        <w:rPr>
          <w:rFonts w:ascii="仿宋_GB2312" w:eastAsia="仿宋_GB2312" w:hAnsi="Times New Roman" w:hint="eastAsia"/>
          <w:color w:val="000000"/>
          <w:sz w:val="32"/>
          <w:szCs w:val="24"/>
        </w:rPr>
        <w:t>）</w:t>
      </w:r>
      <w:r w:rsidR="00131E52">
        <w:rPr>
          <w:rFonts w:ascii="仿宋_GB2312" w:eastAsia="仿宋_GB2312" w:hAnsi="Times New Roman" w:hint="eastAsia"/>
          <w:color w:val="000000"/>
          <w:sz w:val="32"/>
          <w:szCs w:val="24"/>
        </w:rPr>
        <w:t>编制任</w:t>
      </w:r>
      <w:r w:rsidR="00131E52">
        <w:rPr>
          <w:rFonts w:ascii="仿宋_GB2312" w:eastAsia="仿宋_GB2312" w:hAnsi="Times New Roman" w:hint="eastAsia"/>
          <w:color w:val="000000"/>
          <w:sz w:val="32"/>
          <w:szCs w:val="24"/>
        </w:rPr>
        <w:lastRenderedPageBreak/>
        <w:t>务</w:t>
      </w:r>
      <w:r>
        <w:rPr>
          <w:rFonts w:ascii="仿宋_GB2312" w:eastAsia="仿宋_GB2312" w:hAnsi="Times New Roman" w:hint="eastAsia"/>
          <w:color w:val="000000"/>
          <w:sz w:val="32"/>
          <w:szCs w:val="24"/>
        </w:rPr>
        <w:t>。</w:t>
      </w:r>
    </w:p>
    <w:p w14:paraId="0FB13AC6" w14:textId="320F2A4F" w:rsidR="004D611D" w:rsidRDefault="00226459">
      <w:pPr>
        <w:pStyle w:val="2"/>
        <w:spacing w:line="580" w:lineRule="exact"/>
        <w:rPr>
          <w:rFonts w:ascii="黑体" w:eastAsia="黑体" w:hAnsi="黑体" w:hint="eastAsia"/>
        </w:rPr>
      </w:pPr>
      <w:bookmarkStart w:id="2" w:name="_Toc204240041"/>
      <w:r>
        <w:rPr>
          <w:rFonts w:ascii="黑体" w:eastAsia="黑体" w:hAnsi="黑体" w:hint="eastAsia"/>
        </w:rPr>
        <w:t>三、</w:t>
      </w:r>
      <w:r w:rsidR="00350C31">
        <w:rPr>
          <w:rFonts w:ascii="黑体" w:eastAsia="黑体" w:hAnsi="黑体" w:hint="eastAsia"/>
        </w:rPr>
        <w:t>编制过程</w:t>
      </w:r>
      <w:bookmarkEnd w:id="2"/>
    </w:p>
    <w:p w14:paraId="1D2886C4" w14:textId="14DC1FAA" w:rsidR="004D611D" w:rsidRDefault="00231D04" w:rsidP="005A0ED9">
      <w:pPr>
        <w:spacing w:line="580" w:lineRule="exact"/>
        <w:ind w:firstLineChars="200" w:firstLine="643"/>
        <w:rPr>
          <w:rFonts w:ascii="楷体" w:eastAsia="楷体" w:hAnsi="楷体" w:hint="eastAsia"/>
          <w:b/>
          <w:color w:val="000000"/>
          <w:sz w:val="32"/>
          <w:szCs w:val="24"/>
        </w:rPr>
      </w:pPr>
      <w:r>
        <w:rPr>
          <w:rFonts w:ascii="楷体" w:eastAsia="楷体" w:hAnsi="楷体" w:hint="eastAsia"/>
          <w:b/>
          <w:color w:val="000000"/>
          <w:sz w:val="32"/>
          <w:szCs w:val="24"/>
        </w:rPr>
        <w:t>（一）</w:t>
      </w:r>
      <w:r w:rsidR="00103544">
        <w:rPr>
          <w:rFonts w:ascii="楷体" w:eastAsia="楷体" w:hAnsi="楷体" w:hint="eastAsia"/>
          <w:b/>
          <w:color w:val="000000"/>
          <w:sz w:val="32"/>
          <w:szCs w:val="24"/>
        </w:rPr>
        <w:t>启动阶段（2024年8月）</w:t>
      </w:r>
    </w:p>
    <w:p w14:paraId="44C20323" w14:textId="63D443F6" w:rsidR="005A0ED9" w:rsidRDefault="00103544" w:rsidP="005A0ED9">
      <w:pPr>
        <w:spacing w:line="580" w:lineRule="exact"/>
        <w:ind w:firstLineChars="200" w:firstLine="640"/>
        <w:rPr>
          <w:rFonts w:ascii="仿宋_GB2312" w:eastAsia="仿宋_GB2312" w:hAnsi="Times New Roman"/>
          <w:color w:val="000000"/>
          <w:sz w:val="32"/>
          <w:szCs w:val="24"/>
        </w:rPr>
      </w:pPr>
      <w:r>
        <w:rPr>
          <w:rFonts w:ascii="仿宋_GB2312" w:eastAsia="仿宋_GB2312" w:hAnsi="Times New Roman" w:hint="eastAsia"/>
          <w:color w:val="000000"/>
          <w:sz w:val="32"/>
          <w:szCs w:val="24"/>
        </w:rPr>
        <w:t>本标准由江苏省地震局牵头，联合中国地震局工程力学研究所</w:t>
      </w:r>
      <w:r w:rsidRPr="00103544">
        <w:rPr>
          <w:rFonts w:ascii="仿宋_GB2312" w:eastAsia="仿宋_GB2312" w:hAnsi="Times New Roman" w:hint="eastAsia"/>
          <w:color w:val="000000"/>
          <w:sz w:val="32"/>
          <w:szCs w:val="24"/>
        </w:rPr>
        <w:t>成立标准编制</w:t>
      </w:r>
      <w:r>
        <w:rPr>
          <w:rFonts w:ascii="仿宋_GB2312" w:eastAsia="仿宋_GB2312" w:hAnsi="Times New Roman" w:hint="eastAsia"/>
          <w:color w:val="000000"/>
          <w:sz w:val="32"/>
          <w:szCs w:val="24"/>
        </w:rPr>
        <w:t>起草</w:t>
      </w:r>
      <w:r w:rsidRPr="00103544">
        <w:rPr>
          <w:rFonts w:ascii="仿宋_GB2312" w:eastAsia="仿宋_GB2312" w:hAnsi="Times New Roman" w:hint="eastAsia"/>
          <w:color w:val="000000"/>
          <w:sz w:val="32"/>
          <w:szCs w:val="24"/>
        </w:rPr>
        <w:t>组，</w:t>
      </w:r>
      <w:r>
        <w:rPr>
          <w:rFonts w:ascii="仿宋_GB2312" w:eastAsia="仿宋_GB2312" w:hAnsi="Times New Roman" w:hint="eastAsia"/>
          <w:color w:val="000000"/>
          <w:sz w:val="32"/>
          <w:szCs w:val="24"/>
        </w:rPr>
        <w:t>编制组成员</w:t>
      </w:r>
      <w:r w:rsidR="00A0241D">
        <w:rPr>
          <w:rFonts w:ascii="仿宋_GB2312" w:eastAsia="仿宋_GB2312" w:hAnsi="Times New Roman" w:hint="eastAsia"/>
          <w:color w:val="000000"/>
          <w:sz w:val="32"/>
          <w:szCs w:val="24"/>
        </w:rPr>
        <w:t>长期从事</w:t>
      </w:r>
      <w:r>
        <w:rPr>
          <w:rFonts w:ascii="仿宋_GB2312" w:eastAsia="仿宋_GB2312" w:hAnsi="Times New Roman" w:hint="eastAsia"/>
          <w:color w:val="000000"/>
          <w:sz w:val="32"/>
          <w:szCs w:val="24"/>
        </w:rPr>
        <w:t>地震台站建设、</w:t>
      </w:r>
      <w:r w:rsidR="00A0241D">
        <w:rPr>
          <w:rFonts w:ascii="仿宋_GB2312" w:eastAsia="仿宋_GB2312" w:hAnsi="Times New Roman" w:hint="eastAsia"/>
          <w:color w:val="000000"/>
          <w:sz w:val="32"/>
          <w:szCs w:val="24"/>
        </w:rPr>
        <w:t>运维、数据处理和信息网络维护等相关工作，经验丰富，主要技术骨干均参与完成多项行业标准、技术规范的编制，积累了丰富的工作经验，为本标准的编制奠定了较好的理论和实践基础。</w:t>
      </w:r>
      <w:r w:rsidR="00005B64">
        <w:rPr>
          <w:rFonts w:ascii="仿宋_GB2312" w:eastAsia="仿宋_GB2312" w:hAnsi="Times New Roman" w:hint="eastAsia"/>
          <w:color w:val="000000"/>
          <w:sz w:val="32"/>
          <w:szCs w:val="24"/>
        </w:rPr>
        <w:t>同时</w:t>
      </w:r>
      <w:r w:rsidR="00A0241D">
        <w:rPr>
          <w:rFonts w:ascii="仿宋_GB2312" w:eastAsia="仿宋_GB2312" w:hAnsi="Times New Roman" w:hint="eastAsia"/>
          <w:color w:val="000000"/>
          <w:sz w:val="32"/>
          <w:szCs w:val="24"/>
        </w:rPr>
        <w:t>，</w:t>
      </w:r>
      <w:r w:rsidRPr="00103544">
        <w:rPr>
          <w:rFonts w:ascii="仿宋_GB2312" w:eastAsia="仿宋_GB2312" w:hAnsi="Times New Roman" w:hint="eastAsia"/>
          <w:color w:val="000000"/>
          <w:sz w:val="32"/>
          <w:szCs w:val="24"/>
        </w:rPr>
        <w:t>召开编制工作启动会，</w:t>
      </w:r>
      <w:r w:rsidR="00005B64">
        <w:rPr>
          <w:rFonts w:ascii="仿宋_GB2312" w:eastAsia="仿宋_GB2312" w:hAnsi="Times New Roman" w:hint="eastAsia"/>
          <w:color w:val="000000"/>
          <w:sz w:val="32"/>
          <w:szCs w:val="24"/>
        </w:rPr>
        <w:t>确定工作分工和时间节点，确保编制工作顺利开展</w:t>
      </w:r>
      <w:r w:rsidRPr="00103544">
        <w:rPr>
          <w:rFonts w:ascii="仿宋_GB2312" w:eastAsia="仿宋_GB2312" w:hAnsi="Times New Roman" w:hint="eastAsia"/>
          <w:color w:val="000000"/>
          <w:sz w:val="32"/>
          <w:szCs w:val="24"/>
        </w:rPr>
        <w:t>。</w:t>
      </w:r>
    </w:p>
    <w:p w14:paraId="34A7D130" w14:textId="6875BBAD" w:rsidR="005A0ED9" w:rsidRDefault="00231D04" w:rsidP="005A0ED9">
      <w:pPr>
        <w:spacing w:line="580" w:lineRule="exact"/>
        <w:ind w:firstLineChars="200" w:firstLine="643"/>
        <w:rPr>
          <w:rFonts w:ascii="楷体" w:eastAsia="楷体" w:hAnsi="楷体" w:hint="eastAsia"/>
          <w:b/>
          <w:color w:val="000000"/>
          <w:sz w:val="32"/>
          <w:szCs w:val="24"/>
        </w:rPr>
      </w:pPr>
      <w:r>
        <w:rPr>
          <w:rFonts w:ascii="楷体" w:eastAsia="楷体" w:hAnsi="楷体" w:hint="eastAsia"/>
          <w:b/>
          <w:color w:val="000000"/>
          <w:sz w:val="32"/>
          <w:szCs w:val="24"/>
        </w:rPr>
        <w:t>（二）</w:t>
      </w:r>
      <w:r w:rsidR="00005B64">
        <w:rPr>
          <w:rFonts w:ascii="楷体" w:eastAsia="楷体" w:hAnsi="楷体" w:hint="eastAsia"/>
          <w:b/>
          <w:color w:val="000000"/>
          <w:sz w:val="32"/>
          <w:szCs w:val="24"/>
        </w:rPr>
        <w:t>调研</w:t>
      </w:r>
      <w:r w:rsidR="00E81742">
        <w:rPr>
          <w:rFonts w:ascii="楷体" w:eastAsia="楷体" w:hAnsi="楷体" w:hint="eastAsia"/>
          <w:b/>
          <w:color w:val="000000"/>
          <w:sz w:val="32"/>
          <w:szCs w:val="24"/>
        </w:rPr>
        <w:t>编制</w:t>
      </w:r>
      <w:r w:rsidR="00005B64">
        <w:rPr>
          <w:rFonts w:ascii="楷体" w:eastAsia="楷体" w:hAnsi="楷体" w:hint="eastAsia"/>
          <w:b/>
          <w:color w:val="000000"/>
          <w:sz w:val="32"/>
          <w:szCs w:val="24"/>
        </w:rPr>
        <w:t>阶段（2024年9月-10月）</w:t>
      </w:r>
    </w:p>
    <w:p w14:paraId="7B5D2C81" w14:textId="7A9CC7B1" w:rsidR="00005B64" w:rsidRDefault="00005B64" w:rsidP="005A0ED9">
      <w:pPr>
        <w:spacing w:line="580" w:lineRule="exact"/>
        <w:ind w:firstLineChars="200" w:firstLine="640"/>
        <w:rPr>
          <w:rFonts w:ascii="仿宋_GB2312" w:eastAsia="仿宋_GB2312" w:hAnsi="Times New Roman"/>
          <w:color w:val="000000"/>
          <w:sz w:val="32"/>
          <w:szCs w:val="32"/>
        </w:rPr>
      </w:pPr>
      <w:r w:rsidRPr="00005B64">
        <w:rPr>
          <w:rFonts w:ascii="仿宋_GB2312" w:eastAsia="仿宋_GB2312" w:hAnsi="Times New Roman" w:hint="eastAsia"/>
          <w:color w:val="000000"/>
          <w:sz w:val="32"/>
          <w:szCs w:val="32"/>
        </w:rPr>
        <w:t>标准编制组分别针对标准编制涉及的内容开展了文献查阅、实地调研等前期工作，</w:t>
      </w:r>
      <w:r>
        <w:rPr>
          <w:rFonts w:ascii="仿宋_GB2312" w:eastAsia="仿宋_GB2312" w:hAnsi="Times New Roman" w:hint="eastAsia"/>
          <w:color w:val="000000"/>
          <w:sz w:val="32"/>
          <w:szCs w:val="32"/>
        </w:rPr>
        <w:t>收集了国家及各省有关法律法规、政策文件、国家标准、行业标准和地方标准等，</w:t>
      </w:r>
      <w:r w:rsidRPr="00005B64">
        <w:rPr>
          <w:rFonts w:ascii="仿宋_GB2312" w:eastAsia="仿宋_GB2312" w:hAnsi="Times New Roman" w:hint="eastAsia"/>
          <w:color w:val="000000"/>
          <w:sz w:val="32"/>
          <w:szCs w:val="32"/>
        </w:rPr>
        <w:t>分析国内外重要建设工程强震动监测台阵技术规范制定情况。</w:t>
      </w:r>
      <w:r>
        <w:rPr>
          <w:rFonts w:ascii="仿宋_GB2312" w:eastAsia="仿宋_GB2312" w:hAnsi="Times New Roman" w:hint="eastAsia"/>
          <w:color w:val="000000"/>
          <w:sz w:val="32"/>
          <w:szCs w:val="32"/>
        </w:rPr>
        <w:t>同时，与盐城、宿迁和徐州地震主管部门以及高校进行调研座谈，了解强震动监测台阵建设现状、需求和相关建议。通过调研，总结相关法律法规、政策文件和标准规范要求，梳理了相关技术指标，确定了本标准的总体框架</w:t>
      </w:r>
      <w:r w:rsidR="00E81742">
        <w:rPr>
          <w:rFonts w:ascii="仿宋_GB2312" w:eastAsia="仿宋_GB2312" w:hAnsi="Times New Roman" w:hint="eastAsia"/>
          <w:color w:val="000000"/>
          <w:sz w:val="32"/>
          <w:szCs w:val="32"/>
        </w:rPr>
        <w:t>，</w:t>
      </w:r>
      <w:r w:rsidR="00E81742" w:rsidRPr="00005B64">
        <w:rPr>
          <w:rFonts w:ascii="仿宋_GB2312" w:eastAsia="仿宋_GB2312" w:hAnsi="Times New Roman" w:hint="eastAsia"/>
          <w:color w:val="000000"/>
          <w:sz w:val="32"/>
          <w:szCs w:val="32"/>
        </w:rPr>
        <w:t>完成《重要建设工程强震动监测台阵技术规范</w:t>
      </w:r>
      <w:r w:rsidR="00695EC7" w:rsidRPr="00005B64">
        <w:rPr>
          <w:rFonts w:ascii="仿宋_GB2312" w:eastAsia="仿宋_GB2312" w:hAnsi="Times New Roman" w:hint="eastAsia"/>
          <w:color w:val="000000"/>
          <w:sz w:val="32"/>
          <w:szCs w:val="32"/>
        </w:rPr>
        <w:t>（初稿）</w:t>
      </w:r>
      <w:r w:rsidR="00E81742" w:rsidRPr="00005B64">
        <w:rPr>
          <w:rFonts w:ascii="仿宋_GB2312" w:eastAsia="仿宋_GB2312" w:hAnsi="Times New Roman" w:hint="eastAsia"/>
          <w:color w:val="000000"/>
          <w:sz w:val="32"/>
          <w:szCs w:val="32"/>
        </w:rPr>
        <w:t>》</w:t>
      </w:r>
      <w:r w:rsidR="00E81742">
        <w:rPr>
          <w:rFonts w:ascii="仿宋_GB2312" w:eastAsia="仿宋_GB2312" w:hAnsi="Times New Roman" w:hint="eastAsia"/>
          <w:color w:val="000000"/>
          <w:sz w:val="32"/>
          <w:szCs w:val="32"/>
        </w:rPr>
        <w:t>编制</w:t>
      </w:r>
      <w:r>
        <w:rPr>
          <w:rFonts w:ascii="仿宋_GB2312" w:eastAsia="仿宋_GB2312" w:hAnsi="Times New Roman" w:hint="eastAsia"/>
          <w:color w:val="000000"/>
          <w:sz w:val="32"/>
          <w:szCs w:val="32"/>
        </w:rPr>
        <w:t>。</w:t>
      </w:r>
    </w:p>
    <w:p w14:paraId="634C80A1" w14:textId="70BD2A84" w:rsidR="00005B64" w:rsidRDefault="00005B64" w:rsidP="00005B64">
      <w:pPr>
        <w:spacing w:line="580" w:lineRule="exact"/>
        <w:ind w:firstLineChars="200" w:firstLine="643"/>
        <w:rPr>
          <w:rFonts w:ascii="楷体" w:eastAsia="楷体" w:hAnsi="楷体" w:hint="eastAsia"/>
          <w:b/>
          <w:color w:val="000000"/>
          <w:sz w:val="32"/>
          <w:szCs w:val="24"/>
        </w:rPr>
      </w:pPr>
      <w:r>
        <w:rPr>
          <w:rFonts w:ascii="楷体" w:eastAsia="楷体" w:hAnsi="楷体" w:hint="eastAsia"/>
          <w:b/>
          <w:color w:val="000000"/>
          <w:sz w:val="32"/>
          <w:szCs w:val="24"/>
        </w:rPr>
        <w:t>（三）</w:t>
      </w:r>
      <w:r w:rsidR="00E81742">
        <w:rPr>
          <w:rFonts w:ascii="楷体" w:eastAsia="楷体" w:hAnsi="楷体" w:hint="eastAsia"/>
          <w:b/>
          <w:color w:val="000000"/>
          <w:sz w:val="32"/>
          <w:szCs w:val="24"/>
        </w:rPr>
        <w:t>专家咨询</w:t>
      </w:r>
      <w:r>
        <w:rPr>
          <w:rFonts w:ascii="楷体" w:eastAsia="楷体" w:hAnsi="楷体" w:hint="eastAsia"/>
          <w:b/>
          <w:color w:val="000000"/>
          <w:sz w:val="32"/>
          <w:szCs w:val="24"/>
        </w:rPr>
        <w:t>阶段（2024年</w:t>
      </w:r>
      <w:r w:rsidR="00E81742">
        <w:rPr>
          <w:rFonts w:ascii="楷体" w:eastAsia="楷体" w:hAnsi="楷体" w:hint="eastAsia"/>
          <w:b/>
          <w:color w:val="000000"/>
          <w:sz w:val="32"/>
          <w:szCs w:val="24"/>
        </w:rPr>
        <w:t>11</w:t>
      </w:r>
      <w:r>
        <w:rPr>
          <w:rFonts w:ascii="楷体" w:eastAsia="楷体" w:hAnsi="楷体" w:hint="eastAsia"/>
          <w:b/>
          <w:color w:val="000000"/>
          <w:sz w:val="32"/>
          <w:szCs w:val="24"/>
        </w:rPr>
        <w:t>月）</w:t>
      </w:r>
    </w:p>
    <w:p w14:paraId="3D463CF5" w14:textId="6C0787F3" w:rsidR="00005B64" w:rsidRDefault="00E81742" w:rsidP="005A0ED9">
      <w:pPr>
        <w:spacing w:line="580" w:lineRule="exact"/>
        <w:ind w:firstLineChars="200" w:firstLine="640"/>
        <w:rPr>
          <w:rFonts w:ascii="仿宋_GB2312" w:eastAsia="仿宋_GB2312" w:hAnsi="Times New Roman"/>
          <w:color w:val="000000"/>
          <w:sz w:val="32"/>
          <w:szCs w:val="32"/>
        </w:rPr>
      </w:pPr>
      <w:r w:rsidRPr="00E81742">
        <w:rPr>
          <w:rFonts w:ascii="仿宋_GB2312" w:eastAsia="仿宋_GB2312" w:hAnsi="Times New Roman" w:hint="eastAsia"/>
          <w:color w:val="000000"/>
          <w:sz w:val="32"/>
          <w:szCs w:val="32"/>
        </w:rPr>
        <w:t>2024年11月29日，我局邀请东南大学、河海大学、南京工业大学、河北省地震局等省内外专家，在南京召开专家</w:t>
      </w:r>
      <w:r w:rsidRPr="00E81742">
        <w:rPr>
          <w:rFonts w:ascii="仿宋_GB2312" w:eastAsia="仿宋_GB2312" w:hAnsi="Times New Roman" w:hint="eastAsia"/>
          <w:color w:val="000000"/>
          <w:sz w:val="32"/>
          <w:szCs w:val="32"/>
        </w:rPr>
        <w:lastRenderedPageBreak/>
        <w:t>论证咨询会，听取了专家对《重要建设工程强震动监测台阵技术规范》（初稿）的意见和建议。</w:t>
      </w:r>
    </w:p>
    <w:p w14:paraId="46305615" w14:textId="4E5F1981" w:rsidR="00E81742" w:rsidRDefault="00E81742" w:rsidP="00E81742">
      <w:pPr>
        <w:spacing w:line="580" w:lineRule="exact"/>
        <w:ind w:firstLineChars="200" w:firstLine="643"/>
        <w:rPr>
          <w:rFonts w:ascii="楷体" w:eastAsia="楷体" w:hAnsi="楷体" w:hint="eastAsia"/>
          <w:b/>
          <w:color w:val="000000"/>
          <w:sz w:val="32"/>
          <w:szCs w:val="24"/>
        </w:rPr>
      </w:pPr>
      <w:r>
        <w:rPr>
          <w:rFonts w:ascii="楷体" w:eastAsia="楷体" w:hAnsi="楷体" w:hint="eastAsia"/>
          <w:b/>
          <w:color w:val="000000"/>
          <w:sz w:val="32"/>
          <w:szCs w:val="24"/>
        </w:rPr>
        <w:t>（四）讨论修改阶段（2024年12月-202</w:t>
      </w:r>
      <w:r w:rsidR="005A5970">
        <w:rPr>
          <w:rFonts w:ascii="楷体" w:eastAsia="楷体" w:hAnsi="楷体" w:hint="eastAsia"/>
          <w:b/>
          <w:color w:val="000000"/>
          <w:sz w:val="32"/>
          <w:szCs w:val="24"/>
        </w:rPr>
        <w:t>5</w:t>
      </w:r>
      <w:r>
        <w:rPr>
          <w:rFonts w:ascii="楷体" w:eastAsia="楷体" w:hAnsi="楷体" w:hint="eastAsia"/>
          <w:b/>
          <w:color w:val="000000"/>
          <w:sz w:val="32"/>
          <w:szCs w:val="24"/>
        </w:rPr>
        <w:t>年6月）</w:t>
      </w:r>
    </w:p>
    <w:p w14:paraId="529AAE5E" w14:textId="0E3FB56D" w:rsidR="00E81742" w:rsidRPr="00E81742" w:rsidRDefault="00E81742" w:rsidP="005A0ED9">
      <w:pPr>
        <w:spacing w:line="580" w:lineRule="exact"/>
        <w:ind w:firstLineChars="200" w:firstLine="640"/>
        <w:rPr>
          <w:rFonts w:ascii="仿宋_GB2312" w:eastAsia="仿宋_GB2312" w:hAnsi="Times New Roman"/>
          <w:color w:val="000000"/>
          <w:sz w:val="32"/>
          <w:szCs w:val="32"/>
        </w:rPr>
      </w:pPr>
      <w:r w:rsidRPr="00E81742">
        <w:rPr>
          <w:rFonts w:ascii="仿宋_GB2312" w:eastAsia="仿宋_GB2312" w:hAnsi="Times New Roman" w:hint="eastAsia"/>
          <w:color w:val="000000"/>
          <w:sz w:val="32"/>
          <w:szCs w:val="32"/>
        </w:rPr>
        <w:t>标准编制组根据专家意见建议对初稿进行修改</w:t>
      </w:r>
      <w:r w:rsidR="00B2531A">
        <w:rPr>
          <w:rFonts w:ascii="仿宋_GB2312" w:eastAsia="仿宋_GB2312" w:hAnsi="Times New Roman" w:hint="eastAsia"/>
          <w:color w:val="000000"/>
          <w:sz w:val="32"/>
          <w:szCs w:val="32"/>
        </w:rPr>
        <w:t>。</w:t>
      </w:r>
      <w:r w:rsidRPr="00E81742">
        <w:rPr>
          <w:rFonts w:ascii="仿宋_GB2312" w:eastAsia="仿宋_GB2312" w:hAnsi="Times New Roman" w:hint="eastAsia"/>
          <w:color w:val="000000"/>
          <w:sz w:val="32"/>
          <w:szCs w:val="32"/>
        </w:rPr>
        <w:t>期间</w:t>
      </w:r>
      <w:r w:rsidR="005A5970">
        <w:rPr>
          <w:rFonts w:ascii="仿宋_GB2312" w:eastAsia="仿宋_GB2312" w:hAnsi="Times New Roman" w:hint="eastAsia"/>
          <w:color w:val="000000"/>
          <w:sz w:val="32"/>
          <w:szCs w:val="32"/>
        </w:rPr>
        <w:t>，</w:t>
      </w:r>
      <w:r w:rsidR="00B2531A">
        <w:rPr>
          <w:rFonts w:ascii="仿宋_GB2312" w:eastAsia="仿宋_GB2312" w:hAnsi="Times New Roman" w:hint="eastAsia"/>
          <w:color w:val="000000"/>
          <w:sz w:val="32"/>
          <w:szCs w:val="32"/>
        </w:rPr>
        <w:t>编制</w:t>
      </w:r>
      <w:proofErr w:type="gramStart"/>
      <w:r w:rsidR="00B2531A">
        <w:rPr>
          <w:rFonts w:ascii="仿宋_GB2312" w:eastAsia="仿宋_GB2312" w:hAnsi="Times New Roman" w:hint="eastAsia"/>
          <w:color w:val="000000"/>
          <w:sz w:val="32"/>
          <w:szCs w:val="32"/>
        </w:rPr>
        <w:t>组部分</w:t>
      </w:r>
      <w:proofErr w:type="gramEnd"/>
      <w:r w:rsidR="00B2531A">
        <w:rPr>
          <w:rFonts w:ascii="仿宋_GB2312" w:eastAsia="仿宋_GB2312" w:hAnsi="Times New Roman" w:hint="eastAsia"/>
          <w:color w:val="000000"/>
          <w:sz w:val="32"/>
          <w:szCs w:val="32"/>
        </w:rPr>
        <w:t>成员参与我局</w:t>
      </w:r>
      <w:r w:rsidR="005A5970">
        <w:rPr>
          <w:rFonts w:ascii="仿宋_GB2312" w:eastAsia="仿宋_GB2312" w:hAnsi="Times New Roman" w:hint="eastAsia"/>
          <w:color w:val="000000"/>
          <w:sz w:val="32"/>
          <w:szCs w:val="32"/>
        </w:rPr>
        <w:t>在南京、盐城、宿迁和徐州等地</w:t>
      </w:r>
      <w:r w:rsidR="00463D55">
        <w:rPr>
          <w:rFonts w:ascii="仿宋_GB2312" w:eastAsia="仿宋_GB2312" w:hAnsi="Times New Roman" w:hint="eastAsia"/>
          <w:color w:val="000000"/>
          <w:sz w:val="32"/>
          <w:szCs w:val="32"/>
        </w:rPr>
        <w:t>多</w:t>
      </w:r>
      <w:r w:rsidR="005A5970">
        <w:rPr>
          <w:rFonts w:ascii="仿宋_GB2312" w:eastAsia="仿宋_GB2312" w:hAnsi="Times New Roman" w:hint="eastAsia"/>
          <w:color w:val="000000"/>
          <w:sz w:val="32"/>
          <w:szCs w:val="32"/>
        </w:rPr>
        <w:t>幢</w:t>
      </w:r>
      <w:r w:rsidR="00B9186C">
        <w:rPr>
          <w:rFonts w:ascii="仿宋_GB2312" w:eastAsia="仿宋_GB2312" w:hAnsi="Times New Roman" w:hint="eastAsia"/>
          <w:color w:val="000000"/>
          <w:sz w:val="32"/>
          <w:szCs w:val="32"/>
        </w:rPr>
        <w:t>典型</w:t>
      </w:r>
      <w:r w:rsidR="005A5970">
        <w:rPr>
          <w:rFonts w:ascii="仿宋_GB2312" w:eastAsia="仿宋_GB2312" w:hAnsi="Times New Roman" w:hint="eastAsia"/>
          <w:color w:val="000000"/>
          <w:sz w:val="32"/>
          <w:szCs w:val="32"/>
        </w:rPr>
        <w:t>高层建筑强震动</w:t>
      </w:r>
      <w:r w:rsidR="007F6B2A">
        <w:rPr>
          <w:rFonts w:ascii="仿宋_GB2312" w:eastAsia="仿宋_GB2312" w:hAnsi="Times New Roman" w:hint="eastAsia"/>
          <w:color w:val="000000"/>
          <w:sz w:val="32"/>
          <w:szCs w:val="32"/>
        </w:rPr>
        <w:t>监测</w:t>
      </w:r>
      <w:r w:rsidR="005A5970">
        <w:rPr>
          <w:rFonts w:ascii="仿宋_GB2312" w:eastAsia="仿宋_GB2312" w:hAnsi="Times New Roman" w:hint="eastAsia"/>
          <w:color w:val="000000"/>
          <w:sz w:val="32"/>
          <w:szCs w:val="32"/>
        </w:rPr>
        <w:t>台阵的现场布设工作</w:t>
      </w:r>
      <w:r>
        <w:rPr>
          <w:rFonts w:ascii="仿宋_GB2312" w:eastAsia="仿宋_GB2312" w:hAnsi="Times New Roman" w:hint="eastAsia"/>
          <w:color w:val="000000"/>
          <w:sz w:val="32"/>
          <w:szCs w:val="32"/>
        </w:rPr>
        <w:t>，</w:t>
      </w:r>
      <w:r w:rsidRPr="00E81742">
        <w:rPr>
          <w:rFonts w:ascii="仿宋_GB2312" w:eastAsia="仿宋_GB2312" w:hAnsi="Times New Roman" w:hint="eastAsia"/>
          <w:color w:val="000000"/>
          <w:sz w:val="32"/>
          <w:szCs w:val="32"/>
        </w:rPr>
        <w:t>并组织召开</w:t>
      </w:r>
      <w:proofErr w:type="gramStart"/>
      <w:r w:rsidRPr="00E81742">
        <w:rPr>
          <w:rFonts w:ascii="仿宋_GB2312" w:eastAsia="仿宋_GB2312" w:hAnsi="Times New Roman" w:hint="eastAsia"/>
          <w:color w:val="000000"/>
          <w:sz w:val="32"/>
          <w:szCs w:val="32"/>
        </w:rPr>
        <w:t>多次线</w:t>
      </w:r>
      <w:proofErr w:type="gramEnd"/>
      <w:r w:rsidRPr="00E81742">
        <w:rPr>
          <w:rFonts w:ascii="仿宋_GB2312" w:eastAsia="仿宋_GB2312" w:hAnsi="Times New Roman" w:hint="eastAsia"/>
          <w:color w:val="000000"/>
          <w:sz w:val="32"/>
          <w:szCs w:val="32"/>
        </w:rPr>
        <w:t>上线下编制工作讨论会，</w:t>
      </w:r>
      <w:r w:rsidR="005A5970">
        <w:rPr>
          <w:rFonts w:ascii="仿宋_GB2312" w:eastAsia="仿宋_GB2312" w:hAnsi="Times New Roman" w:hint="eastAsia"/>
          <w:color w:val="000000"/>
          <w:sz w:val="32"/>
          <w:szCs w:val="32"/>
        </w:rPr>
        <w:t>总结</w:t>
      </w:r>
      <w:r w:rsidR="00F927C9">
        <w:rPr>
          <w:rFonts w:ascii="仿宋_GB2312" w:eastAsia="仿宋_GB2312" w:hAnsi="Times New Roman" w:hint="eastAsia"/>
          <w:color w:val="000000"/>
          <w:sz w:val="32"/>
          <w:szCs w:val="32"/>
        </w:rPr>
        <w:t>强震动</w:t>
      </w:r>
      <w:r w:rsidR="007F6B2A">
        <w:rPr>
          <w:rFonts w:ascii="仿宋_GB2312" w:eastAsia="仿宋_GB2312" w:hAnsi="Times New Roman" w:hint="eastAsia"/>
          <w:color w:val="000000"/>
          <w:sz w:val="32"/>
          <w:szCs w:val="32"/>
        </w:rPr>
        <w:t>监测</w:t>
      </w:r>
      <w:r w:rsidR="005A5970">
        <w:rPr>
          <w:rFonts w:ascii="仿宋_GB2312" w:eastAsia="仿宋_GB2312" w:hAnsi="Times New Roman" w:hint="eastAsia"/>
          <w:color w:val="000000"/>
          <w:sz w:val="32"/>
          <w:szCs w:val="32"/>
        </w:rPr>
        <w:t>台阵建设经验，</w:t>
      </w:r>
      <w:r>
        <w:rPr>
          <w:rFonts w:ascii="仿宋_GB2312" w:eastAsia="仿宋_GB2312" w:hAnsi="Times New Roman" w:hint="eastAsia"/>
          <w:color w:val="000000"/>
          <w:sz w:val="32"/>
          <w:szCs w:val="32"/>
        </w:rPr>
        <w:t>进一步完善标准内容。期间，针对标准中的技术难点和争议问题重点讨论解决，确保标准的科学性和可操作性，最终形成</w:t>
      </w:r>
      <w:r w:rsidRPr="00E81742">
        <w:rPr>
          <w:rFonts w:ascii="仿宋_GB2312" w:eastAsia="仿宋_GB2312" w:hAnsi="Times New Roman" w:hint="eastAsia"/>
          <w:color w:val="000000"/>
          <w:sz w:val="32"/>
          <w:szCs w:val="32"/>
        </w:rPr>
        <w:t>《</w:t>
      </w:r>
      <w:bookmarkStart w:id="3" w:name="_Hlk217417016"/>
      <w:r w:rsidRPr="00E81742">
        <w:rPr>
          <w:rFonts w:ascii="仿宋_GB2312" w:eastAsia="仿宋_GB2312" w:hAnsi="Times New Roman" w:hint="eastAsia"/>
          <w:color w:val="000000"/>
          <w:sz w:val="32"/>
          <w:szCs w:val="32"/>
        </w:rPr>
        <w:t>重要建设工程强震动监测台阵技术规范</w:t>
      </w:r>
      <w:bookmarkEnd w:id="3"/>
      <w:r w:rsidR="006D7417" w:rsidRPr="00E81742">
        <w:rPr>
          <w:rFonts w:ascii="仿宋_GB2312" w:eastAsia="仿宋_GB2312" w:hAnsi="Times New Roman" w:hint="eastAsia"/>
          <w:color w:val="000000"/>
          <w:sz w:val="32"/>
          <w:szCs w:val="32"/>
        </w:rPr>
        <w:t>（征求意见稿）</w:t>
      </w:r>
      <w:r w:rsidRPr="00E81742">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和编制说明</w:t>
      </w:r>
      <w:r w:rsidRPr="00E81742">
        <w:rPr>
          <w:rFonts w:ascii="仿宋_GB2312" w:eastAsia="仿宋_GB2312" w:hAnsi="Times New Roman" w:hint="eastAsia"/>
          <w:color w:val="000000"/>
          <w:sz w:val="32"/>
          <w:szCs w:val="32"/>
        </w:rPr>
        <w:t>。</w:t>
      </w:r>
    </w:p>
    <w:p w14:paraId="7D078C8D" w14:textId="4E663977" w:rsidR="00E81742" w:rsidRDefault="00E81742" w:rsidP="00E81742">
      <w:pPr>
        <w:spacing w:line="580" w:lineRule="exact"/>
        <w:ind w:firstLineChars="200" w:firstLine="643"/>
        <w:rPr>
          <w:rFonts w:ascii="楷体" w:eastAsia="楷体" w:hAnsi="楷体" w:hint="eastAsia"/>
          <w:b/>
          <w:color w:val="000000"/>
          <w:sz w:val="32"/>
          <w:szCs w:val="24"/>
        </w:rPr>
      </w:pPr>
      <w:r>
        <w:rPr>
          <w:rFonts w:ascii="楷体" w:eastAsia="楷体" w:hAnsi="楷体" w:hint="eastAsia"/>
          <w:b/>
          <w:color w:val="000000"/>
          <w:sz w:val="32"/>
          <w:szCs w:val="24"/>
        </w:rPr>
        <w:t>（五）公开征求意见阶段（2025年7月-</w:t>
      </w:r>
      <w:r w:rsidR="00250F8E">
        <w:rPr>
          <w:rFonts w:ascii="楷体" w:eastAsia="楷体" w:hAnsi="楷体" w:hint="eastAsia"/>
          <w:b/>
          <w:color w:val="000000"/>
          <w:sz w:val="32"/>
          <w:szCs w:val="24"/>
        </w:rPr>
        <w:t>10</w:t>
      </w:r>
      <w:r>
        <w:rPr>
          <w:rFonts w:ascii="楷体" w:eastAsia="楷体" w:hAnsi="楷体" w:hint="eastAsia"/>
          <w:b/>
          <w:color w:val="000000"/>
          <w:sz w:val="32"/>
          <w:szCs w:val="24"/>
        </w:rPr>
        <w:t>月）</w:t>
      </w:r>
    </w:p>
    <w:p w14:paraId="5335EE64" w14:textId="2E638504" w:rsidR="00E81742" w:rsidRDefault="00DF61F9" w:rsidP="005A0ED9">
      <w:pPr>
        <w:spacing w:line="580" w:lineRule="exact"/>
        <w:ind w:firstLineChars="200" w:firstLine="640"/>
        <w:rPr>
          <w:rFonts w:ascii="仿宋_GB2312" w:eastAsia="仿宋_GB2312" w:hAnsi="Times New Roman"/>
          <w:color w:val="000000"/>
          <w:sz w:val="32"/>
          <w:szCs w:val="32"/>
        </w:rPr>
      </w:pPr>
      <w:r w:rsidRPr="00187EF3">
        <w:rPr>
          <w:rFonts w:ascii="仿宋_GB2312" w:eastAsia="仿宋_GB2312" w:hAnsi="Times New Roman" w:hint="eastAsia"/>
          <w:sz w:val="32"/>
          <w:szCs w:val="32"/>
        </w:rPr>
        <w:t>2025年</w:t>
      </w:r>
      <w:r w:rsidRPr="00187EF3">
        <w:rPr>
          <w:rFonts w:ascii="仿宋_GB2312" w:eastAsia="仿宋_GB2312" w:hAnsi="Times New Roman"/>
          <w:sz w:val="32"/>
          <w:szCs w:val="32"/>
        </w:rPr>
        <w:t>7</w:t>
      </w:r>
      <w:r w:rsidR="00E81742" w:rsidRPr="00187EF3">
        <w:rPr>
          <w:rFonts w:ascii="仿宋_GB2312" w:eastAsia="仿宋_GB2312" w:hAnsi="Times New Roman" w:hint="eastAsia"/>
          <w:sz w:val="32"/>
          <w:szCs w:val="32"/>
        </w:rPr>
        <w:t>月，</w:t>
      </w:r>
      <w:r w:rsidR="00E81742" w:rsidRPr="00E81742">
        <w:rPr>
          <w:rFonts w:ascii="仿宋_GB2312" w:eastAsia="仿宋_GB2312" w:hAnsi="Times New Roman" w:hint="eastAsia"/>
          <w:color w:val="000000"/>
          <w:sz w:val="32"/>
          <w:szCs w:val="32"/>
        </w:rPr>
        <w:t>根据地方标准制定程序，</w:t>
      </w:r>
      <w:r w:rsidR="00E81742">
        <w:rPr>
          <w:rFonts w:ascii="仿宋_GB2312" w:eastAsia="仿宋_GB2312" w:hAnsi="Times New Roman" w:hint="eastAsia"/>
          <w:color w:val="000000"/>
          <w:sz w:val="32"/>
          <w:szCs w:val="32"/>
        </w:rPr>
        <w:t>编制</w:t>
      </w:r>
      <w:r w:rsidR="00E81742" w:rsidRPr="00E81742">
        <w:rPr>
          <w:rFonts w:ascii="仿宋_GB2312" w:eastAsia="仿宋_GB2312" w:hAnsi="Times New Roman" w:hint="eastAsia"/>
          <w:color w:val="000000"/>
          <w:sz w:val="32"/>
          <w:szCs w:val="32"/>
        </w:rPr>
        <w:t>组</w:t>
      </w:r>
      <w:r w:rsidR="00E81742">
        <w:rPr>
          <w:rFonts w:ascii="仿宋_GB2312" w:eastAsia="仿宋_GB2312" w:hAnsi="Times New Roman" w:hint="eastAsia"/>
          <w:color w:val="000000"/>
          <w:sz w:val="32"/>
          <w:szCs w:val="32"/>
        </w:rPr>
        <w:t>以江苏省地震局名义</w:t>
      </w:r>
      <w:r w:rsidR="00E81742" w:rsidRPr="00E81742">
        <w:rPr>
          <w:rFonts w:ascii="仿宋_GB2312" w:eastAsia="仿宋_GB2312" w:hAnsi="Times New Roman" w:hint="eastAsia"/>
          <w:color w:val="000000"/>
          <w:sz w:val="32"/>
          <w:szCs w:val="32"/>
        </w:rPr>
        <w:t>分别向中国地震局监测预报司、</w:t>
      </w:r>
      <w:r w:rsidR="0064123C">
        <w:rPr>
          <w:rFonts w:ascii="仿宋_GB2312" w:eastAsia="仿宋_GB2312" w:hAnsi="Times New Roman" w:hint="eastAsia"/>
          <w:color w:val="000000"/>
          <w:sz w:val="32"/>
          <w:szCs w:val="32"/>
        </w:rPr>
        <w:t>相关企业、高校、科研院所、省内有关单位</w:t>
      </w:r>
      <w:r w:rsidR="00A47C48">
        <w:rPr>
          <w:rFonts w:ascii="仿宋_GB2312" w:eastAsia="仿宋_GB2312" w:hAnsi="Times New Roman" w:hint="eastAsia"/>
          <w:color w:val="000000"/>
          <w:sz w:val="32"/>
          <w:szCs w:val="32"/>
        </w:rPr>
        <w:t>、</w:t>
      </w:r>
      <w:r w:rsidR="0064123C">
        <w:rPr>
          <w:rFonts w:ascii="仿宋_GB2312" w:eastAsia="仿宋_GB2312" w:hAnsi="Times New Roman" w:hint="eastAsia"/>
          <w:color w:val="000000"/>
          <w:sz w:val="32"/>
          <w:szCs w:val="32"/>
        </w:rPr>
        <w:t>设区市地震工作管理部门</w:t>
      </w:r>
      <w:r w:rsidR="00A47C48">
        <w:rPr>
          <w:rFonts w:ascii="仿宋_GB2312" w:eastAsia="仿宋_GB2312" w:hAnsi="Times New Roman" w:hint="eastAsia"/>
          <w:color w:val="000000"/>
          <w:sz w:val="32"/>
          <w:szCs w:val="32"/>
        </w:rPr>
        <w:t>以及</w:t>
      </w:r>
      <w:r w:rsidR="0064123C">
        <w:rPr>
          <w:rFonts w:ascii="仿宋_GB2312" w:eastAsia="仿宋_GB2312" w:hAnsi="Times New Roman" w:hint="eastAsia"/>
          <w:color w:val="000000"/>
          <w:sz w:val="32"/>
          <w:szCs w:val="32"/>
        </w:rPr>
        <w:t>专家学者征求意见和建议。同时，</w:t>
      </w:r>
      <w:r w:rsidR="004025B9">
        <w:rPr>
          <w:rFonts w:ascii="仿宋_GB2312" w:eastAsia="仿宋_GB2312" w:hAnsi="Times New Roman" w:hint="eastAsia"/>
          <w:color w:val="000000"/>
          <w:sz w:val="32"/>
          <w:szCs w:val="32"/>
        </w:rPr>
        <w:t>先后</w:t>
      </w:r>
      <w:r w:rsidR="00E81742" w:rsidRPr="00E81742">
        <w:rPr>
          <w:rFonts w:ascii="仿宋_GB2312" w:eastAsia="仿宋_GB2312" w:hAnsi="Times New Roman" w:hint="eastAsia"/>
          <w:color w:val="000000"/>
          <w:sz w:val="32"/>
          <w:szCs w:val="32"/>
        </w:rPr>
        <w:t>在</w:t>
      </w:r>
      <w:r w:rsidR="0064123C">
        <w:rPr>
          <w:rFonts w:ascii="仿宋_GB2312" w:eastAsia="仿宋_GB2312" w:hAnsi="Times New Roman" w:hint="eastAsia"/>
          <w:color w:val="000000"/>
          <w:sz w:val="32"/>
          <w:szCs w:val="32"/>
        </w:rPr>
        <w:t>江苏省地震</w:t>
      </w:r>
      <w:r w:rsidR="00E81742" w:rsidRPr="00E81742">
        <w:rPr>
          <w:rFonts w:ascii="仿宋_GB2312" w:eastAsia="仿宋_GB2312" w:hAnsi="Times New Roman" w:hint="eastAsia"/>
          <w:color w:val="000000"/>
          <w:sz w:val="32"/>
          <w:szCs w:val="32"/>
        </w:rPr>
        <w:t>局</w:t>
      </w:r>
      <w:r w:rsidR="0064123C">
        <w:rPr>
          <w:rFonts w:ascii="仿宋_GB2312" w:eastAsia="仿宋_GB2312" w:hAnsi="Times New Roman" w:hint="eastAsia"/>
          <w:color w:val="000000"/>
          <w:sz w:val="32"/>
          <w:szCs w:val="32"/>
        </w:rPr>
        <w:t>官方网站</w:t>
      </w:r>
      <w:r w:rsidR="00E81742" w:rsidRPr="00E81742">
        <w:rPr>
          <w:rFonts w:ascii="仿宋_GB2312" w:eastAsia="仿宋_GB2312" w:hAnsi="Times New Roman" w:hint="eastAsia"/>
          <w:color w:val="000000"/>
          <w:sz w:val="32"/>
          <w:szCs w:val="32"/>
        </w:rPr>
        <w:t>（https://www.jsdzj.gov.cn）</w:t>
      </w:r>
      <w:r w:rsidR="004025B9">
        <w:rPr>
          <w:rFonts w:ascii="仿宋_GB2312" w:eastAsia="仿宋_GB2312" w:hAnsi="Times New Roman" w:hint="eastAsia"/>
          <w:color w:val="000000"/>
          <w:sz w:val="32"/>
          <w:szCs w:val="32"/>
        </w:rPr>
        <w:t>、江苏省市场监督管理局官方网站（</w:t>
      </w:r>
      <w:r w:rsidR="004025B9" w:rsidRPr="004025B9">
        <w:rPr>
          <w:rFonts w:ascii="仿宋_GB2312" w:eastAsia="仿宋_GB2312" w:hAnsi="Times New Roman"/>
          <w:color w:val="000000"/>
          <w:sz w:val="32"/>
          <w:szCs w:val="32"/>
        </w:rPr>
        <w:t>https://scjgj.jiangsu.gov.cn/</w:t>
      </w:r>
      <w:r w:rsidR="004025B9">
        <w:rPr>
          <w:rFonts w:ascii="仿宋_GB2312" w:eastAsia="仿宋_GB2312" w:hAnsi="Times New Roman" w:hint="eastAsia"/>
          <w:color w:val="000000"/>
          <w:sz w:val="32"/>
          <w:szCs w:val="32"/>
        </w:rPr>
        <w:t>）</w:t>
      </w:r>
      <w:r w:rsidR="00E81742" w:rsidRPr="00E81742">
        <w:rPr>
          <w:rFonts w:ascii="仿宋_GB2312" w:eastAsia="仿宋_GB2312" w:hAnsi="Times New Roman" w:hint="eastAsia"/>
          <w:color w:val="000000"/>
          <w:sz w:val="32"/>
          <w:szCs w:val="32"/>
        </w:rPr>
        <w:t>面向社会公众进行为期30天的公示</w:t>
      </w:r>
      <w:r w:rsidR="0064123C">
        <w:rPr>
          <w:rFonts w:ascii="仿宋_GB2312" w:eastAsia="仿宋_GB2312" w:hAnsi="Times New Roman" w:hint="eastAsia"/>
          <w:color w:val="000000"/>
          <w:sz w:val="32"/>
          <w:szCs w:val="32"/>
        </w:rPr>
        <w:t>和征求意见</w:t>
      </w:r>
      <w:r w:rsidR="00E81742" w:rsidRPr="00E81742">
        <w:rPr>
          <w:rFonts w:ascii="仿宋_GB2312" w:eastAsia="仿宋_GB2312" w:hAnsi="Times New Roman" w:hint="eastAsia"/>
          <w:color w:val="000000"/>
          <w:sz w:val="32"/>
          <w:szCs w:val="32"/>
        </w:rPr>
        <w:t>。</w:t>
      </w:r>
      <w:r w:rsidR="005C78C1">
        <w:rPr>
          <w:rFonts w:ascii="仿宋_GB2312" w:eastAsia="仿宋_GB2312" w:hAnsi="Times New Roman" w:hint="eastAsia"/>
          <w:color w:val="000000"/>
          <w:sz w:val="32"/>
          <w:szCs w:val="32"/>
        </w:rPr>
        <w:t>202</w:t>
      </w:r>
      <w:r w:rsidR="008815F2">
        <w:rPr>
          <w:rFonts w:ascii="仿宋_GB2312" w:eastAsia="仿宋_GB2312" w:hAnsi="Times New Roman" w:hint="eastAsia"/>
          <w:color w:val="000000"/>
          <w:sz w:val="32"/>
          <w:szCs w:val="32"/>
        </w:rPr>
        <w:t>5</w:t>
      </w:r>
      <w:r w:rsidR="005C78C1">
        <w:rPr>
          <w:rFonts w:ascii="仿宋_GB2312" w:eastAsia="仿宋_GB2312" w:hAnsi="Times New Roman" w:hint="eastAsia"/>
          <w:color w:val="000000"/>
          <w:sz w:val="32"/>
          <w:szCs w:val="32"/>
        </w:rPr>
        <w:t>年</w:t>
      </w:r>
      <w:r w:rsidR="008815F2">
        <w:rPr>
          <w:rFonts w:ascii="仿宋_GB2312" w:eastAsia="仿宋_GB2312" w:hAnsi="Times New Roman" w:hint="eastAsia"/>
          <w:color w:val="000000"/>
          <w:sz w:val="32"/>
          <w:szCs w:val="32"/>
        </w:rPr>
        <w:t>9</w:t>
      </w:r>
      <w:r w:rsidR="005C78C1">
        <w:rPr>
          <w:rFonts w:ascii="仿宋_GB2312" w:eastAsia="仿宋_GB2312" w:hAnsi="Times New Roman" w:hint="eastAsia"/>
          <w:color w:val="000000"/>
          <w:sz w:val="32"/>
          <w:szCs w:val="32"/>
        </w:rPr>
        <w:t>月</w:t>
      </w:r>
      <w:r w:rsidR="008815F2">
        <w:rPr>
          <w:rFonts w:ascii="仿宋_GB2312" w:eastAsia="仿宋_GB2312" w:hAnsi="Times New Roman" w:hint="eastAsia"/>
          <w:color w:val="000000"/>
          <w:sz w:val="32"/>
          <w:szCs w:val="32"/>
        </w:rPr>
        <w:t>初</w:t>
      </w:r>
      <w:r w:rsidR="005C78C1">
        <w:rPr>
          <w:rFonts w:ascii="仿宋_GB2312" w:eastAsia="仿宋_GB2312" w:hAnsi="Times New Roman" w:hint="eastAsia"/>
          <w:color w:val="000000"/>
          <w:sz w:val="32"/>
          <w:szCs w:val="32"/>
        </w:rPr>
        <w:t>，再次组织专家和编制组召开标准征求意见</w:t>
      </w:r>
      <w:proofErr w:type="gramStart"/>
      <w:r w:rsidR="005C78C1">
        <w:rPr>
          <w:rFonts w:ascii="仿宋_GB2312" w:eastAsia="仿宋_GB2312" w:hAnsi="Times New Roman" w:hint="eastAsia"/>
          <w:color w:val="000000"/>
          <w:sz w:val="32"/>
          <w:szCs w:val="32"/>
        </w:rPr>
        <w:t>稿线上咨询</w:t>
      </w:r>
      <w:proofErr w:type="gramEnd"/>
      <w:r w:rsidR="005C78C1">
        <w:rPr>
          <w:rFonts w:ascii="仿宋_GB2312" w:eastAsia="仿宋_GB2312" w:hAnsi="Times New Roman" w:hint="eastAsia"/>
          <w:color w:val="000000"/>
          <w:sz w:val="32"/>
          <w:szCs w:val="32"/>
        </w:rPr>
        <w:t>会，针对规范内容和反馈意见进行集中讨论修改。公开征求意见阶段，</w:t>
      </w:r>
      <w:r>
        <w:rPr>
          <w:rFonts w:ascii="仿宋_GB2312" w:eastAsia="仿宋_GB2312" w:hAnsi="Times New Roman" w:hint="eastAsia"/>
          <w:color w:val="000000"/>
          <w:sz w:val="32"/>
          <w:szCs w:val="32"/>
        </w:rPr>
        <w:t>共反馈意见</w:t>
      </w:r>
      <w:r w:rsidR="005C78C1">
        <w:rPr>
          <w:rFonts w:ascii="仿宋_GB2312" w:eastAsia="仿宋_GB2312" w:hAnsi="Times New Roman" w:hint="eastAsia"/>
          <w:color w:val="000000"/>
          <w:sz w:val="32"/>
          <w:szCs w:val="32"/>
        </w:rPr>
        <w:t>2</w:t>
      </w:r>
      <w:r w:rsidR="00E4741F">
        <w:rPr>
          <w:rFonts w:ascii="仿宋_GB2312" w:eastAsia="仿宋_GB2312" w:hAnsi="Times New Roman" w:hint="eastAsia"/>
          <w:color w:val="000000"/>
          <w:sz w:val="32"/>
          <w:szCs w:val="32"/>
        </w:rPr>
        <w:t>7</w:t>
      </w:r>
      <w:r w:rsidR="005C78C1">
        <w:rPr>
          <w:rFonts w:ascii="仿宋_GB2312" w:eastAsia="仿宋_GB2312" w:hAnsi="Times New Roman" w:hint="eastAsia"/>
          <w:color w:val="000000"/>
          <w:sz w:val="32"/>
          <w:szCs w:val="32"/>
        </w:rPr>
        <w:t>条，</w:t>
      </w:r>
      <w:r>
        <w:rPr>
          <w:rFonts w:ascii="仿宋_GB2312" w:eastAsia="仿宋_GB2312" w:hAnsi="Times New Roman" w:hint="eastAsia"/>
          <w:color w:val="000000"/>
          <w:sz w:val="32"/>
          <w:szCs w:val="32"/>
        </w:rPr>
        <w:t>其中，</w:t>
      </w:r>
      <w:r w:rsidR="005C78C1">
        <w:rPr>
          <w:rFonts w:ascii="仿宋_GB2312" w:eastAsia="仿宋_GB2312" w:hAnsi="Times New Roman" w:hint="eastAsia"/>
          <w:color w:val="000000"/>
          <w:sz w:val="32"/>
          <w:szCs w:val="32"/>
        </w:rPr>
        <w:t>采纳1</w:t>
      </w:r>
      <w:r w:rsidR="00E4741F">
        <w:rPr>
          <w:rFonts w:ascii="仿宋_GB2312" w:eastAsia="仿宋_GB2312" w:hAnsi="Times New Roman" w:hint="eastAsia"/>
          <w:color w:val="000000"/>
          <w:sz w:val="32"/>
          <w:szCs w:val="32"/>
        </w:rPr>
        <w:t>7</w:t>
      </w:r>
      <w:r w:rsidR="005C78C1">
        <w:rPr>
          <w:rFonts w:ascii="仿宋_GB2312" w:eastAsia="仿宋_GB2312" w:hAnsi="Times New Roman" w:hint="eastAsia"/>
          <w:color w:val="000000"/>
          <w:sz w:val="32"/>
          <w:szCs w:val="32"/>
        </w:rPr>
        <w:t>条，部分采纳</w:t>
      </w:r>
      <w:r w:rsidR="004A52CC">
        <w:rPr>
          <w:rFonts w:ascii="仿宋_GB2312" w:eastAsia="仿宋_GB2312" w:hAnsi="Times New Roman" w:hint="eastAsia"/>
          <w:color w:val="000000"/>
          <w:sz w:val="32"/>
          <w:szCs w:val="32"/>
        </w:rPr>
        <w:t>9</w:t>
      </w:r>
      <w:r w:rsidR="005C78C1">
        <w:rPr>
          <w:rFonts w:ascii="仿宋_GB2312" w:eastAsia="仿宋_GB2312" w:hAnsi="Times New Roman" w:hint="eastAsia"/>
          <w:color w:val="000000"/>
          <w:sz w:val="32"/>
          <w:szCs w:val="32"/>
        </w:rPr>
        <w:t>条，未采纳</w:t>
      </w:r>
      <w:r w:rsidR="004A52CC">
        <w:rPr>
          <w:rFonts w:ascii="仿宋_GB2312" w:eastAsia="仿宋_GB2312" w:hAnsi="Times New Roman" w:hint="eastAsia"/>
          <w:color w:val="000000"/>
          <w:sz w:val="32"/>
          <w:szCs w:val="32"/>
        </w:rPr>
        <w:t>1</w:t>
      </w:r>
      <w:r w:rsidR="005C78C1">
        <w:rPr>
          <w:rFonts w:ascii="仿宋_GB2312" w:eastAsia="仿宋_GB2312" w:hAnsi="Times New Roman" w:hint="eastAsia"/>
          <w:color w:val="000000"/>
          <w:sz w:val="32"/>
          <w:szCs w:val="32"/>
        </w:rPr>
        <w:t>条。征求意见结束后，编制组根据反馈意见和专家咨询意见情况，对征求意见稿和编制说明进行了全面修改完善</w:t>
      </w:r>
      <w:r w:rsidR="00250F8E">
        <w:rPr>
          <w:rFonts w:ascii="仿宋_GB2312" w:eastAsia="仿宋_GB2312" w:hAnsi="Times New Roman" w:hint="eastAsia"/>
          <w:color w:val="000000"/>
          <w:sz w:val="32"/>
          <w:szCs w:val="32"/>
        </w:rPr>
        <w:t>形成送</w:t>
      </w:r>
      <w:r w:rsidR="00250F8E">
        <w:rPr>
          <w:rFonts w:ascii="仿宋_GB2312" w:eastAsia="仿宋_GB2312" w:hAnsi="Times New Roman" w:hint="eastAsia"/>
          <w:color w:val="000000"/>
          <w:sz w:val="32"/>
          <w:szCs w:val="32"/>
        </w:rPr>
        <w:lastRenderedPageBreak/>
        <w:t>审稿</w:t>
      </w:r>
      <w:r w:rsidR="005C78C1">
        <w:rPr>
          <w:rFonts w:ascii="仿宋_GB2312" w:eastAsia="仿宋_GB2312" w:hAnsi="Times New Roman" w:hint="eastAsia"/>
          <w:color w:val="000000"/>
          <w:sz w:val="32"/>
          <w:szCs w:val="32"/>
        </w:rPr>
        <w:t>。</w:t>
      </w:r>
    </w:p>
    <w:p w14:paraId="5B822ABF" w14:textId="3FFB7FD3" w:rsidR="00250F8E" w:rsidRDefault="00250F8E" w:rsidP="00250F8E">
      <w:pPr>
        <w:spacing w:line="580" w:lineRule="exact"/>
        <w:ind w:firstLineChars="200" w:firstLine="643"/>
        <w:rPr>
          <w:rFonts w:ascii="楷体" w:eastAsia="楷体" w:hAnsi="楷体" w:hint="eastAsia"/>
          <w:b/>
          <w:color w:val="000000"/>
          <w:sz w:val="32"/>
          <w:szCs w:val="24"/>
        </w:rPr>
      </w:pPr>
      <w:r>
        <w:rPr>
          <w:rFonts w:ascii="楷体" w:eastAsia="楷体" w:hAnsi="楷体" w:hint="eastAsia"/>
          <w:b/>
          <w:color w:val="000000"/>
          <w:sz w:val="32"/>
          <w:szCs w:val="24"/>
        </w:rPr>
        <w:t>（六）送审阶段（2025年11月-12月）</w:t>
      </w:r>
    </w:p>
    <w:p w14:paraId="43DB38DF" w14:textId="2C4D622C" w:rsidR="00250F8E" w:rsidRPr="00250F8E" w:rsidRDefault="00250F8E" w:rsidP="005A0ED9">
      <w:pPr>
        <w:spacing w:line="580" w:lineRule="exact"/>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2025年11月27日，江苏省市场监督管理局组织专家召开了江苏省地方标准《</w:t>
      </w:r>
      <w:r w:rsidRPr="00250F8E">
        <w:rPr>
          <w:rFonts w:ascii="仿宋_GB2312" w:eastAsia="仿宋_GB2312" w:hAnsi="Times New Roman" w:hint="eastAsia"/>
          <w:color w:val="000000"/>
          <w:sz w:val="32"/>
          <w:szCs w:val="32"/>
        </w:rPr>
        <w:t>重要建设工程强震动监测台阵技术规范</w:t>
      </w:r>
      <w:r>
        <w:rPr>
          <w:rFonts w:ascii="仿宋_GB2312" w:eastAsia="仿宋_GB2312" w:hAnsi="Times New Roman" w:hint="eastAsia"/>
          <w:color w:val="000000"/>
          <w:sz w:val="32"/>
          <w:szCs w:val="32"/>
        </w:rPr>
        <w:t>》审查会。</w:t>
      </w:r>
      <w:r w:rsidRPr="00250F8E">
        <w:rPr>
          <w:rFonts w:ascii="仿宋_GB2312" w:eastAsia="仿宋_GB2312" w:hAnsi="Times New Roman" w:hint="eastAsia"/>
          <w:color w:val="000000"/>
          <w:sz w:val="32"/>
          <w:szCs w:val="32"/>
        </w:rPr>
        <w:t>专家组听取了标准起草组关于标准制定情况和主要内容的说明，并对标准送审稿进行了逐条审议，专家组一致同意该标准通过审定。标准起草组按专家组提出的意见对标准做进一步修改完善，形成报批稿，报送</w:t>
      </w:r>
      <w:r>
        <w:rPr>
          <w:rFonts w:ascii="仿宋_GB2312" w:eastAsia="仿宋_GB2312" w:hAnsi="Times New Roman" w:hint="eastAsia"/>
          <w:color w:val="000000"/>
          <w:sz w:val="32"/>
          <w:szCs w:val="32"/>
        </w:rPr>
        <w:t>江苏省</w:t>
      </w:r>
      <w:r w:rsidRPr="00250F8E">
        <w:rPr>
          <w:rFonts w:ascii="仿宋_GB2312" w:eastAsia="仿宋_GB2312" w:hAnsi="Times New Roman" w:hint="eastAsia"/>
          <w:color w:val="000000"/>
          <w:sz w:val="32"/>
          <w:szCs w:val="32"/>
        </w:rPr>
        <w:t>市场监督管理局批准发布。</w:t>
      </w:r>
    </w:p>
    <w:p w14:paraId="3E0227F9" w14:textId="5517DB4E" w:rsidR="004D611D" w:rsidRDefault="005C0F69">
      <w:pPr>
        <w:pStyle w:val="2"/>
        <w:spacing w:line="580" w:lineRule="exact"/>
        <w:rPr>
          <w:rFonts w:ascii="黑体" w:eastAsia="黑体" w:hAnsi="黑体" w:hint="eastAsia"/>
        </w:rPr>
      </w:pPr>
      <w:bookmarkStart w:id="4" w:name="_Toc204240042"/>
      <w:r>
        <w:rPr>
          <w:rFonts w:ascii="黑体" w:eastAsia="黑体" w:hAnsi="黑体" w:hint="eastAsia"/>
        </w:rPr>
        <w:t>四、编制原则及主要内容</w:t>
      </w:r>
      <w:bookmarkEnd w:id="4"/>
    </w:p>
    <w:p w14:paraId="73C45A63" w14:textId="77777777" w:rsidR="004D611D" w:rsidRDefault="00231D04">
      <w:pPr>
        <w:ind w:firstLineChars="200" w:firstLine="643"/>
        <w:rPr>
          <w:rFonts w:ascii="楷体" w:eastAsia="楷体" w:hAnsi="楷体" w:hint="eastAsia"/>
          <w:b/>
          <w:bCs/>
          <w:color w:val="000000"/>
          <w:sz w:val="32"/>
          <w:szCs w:val="32"/>
        </w:rPr>
      </w:pPr>
      <w:r>
        <w:rPr>
          <w:rFonts w:ascii="楷体" w:eastAsia="楷体" w:hAnsi="楷体" w:hint="eastAsia"/>
          <w:b/>
          <w:bCs/>
          <w:color w:val="000000"/>
          <w:sz w:val="32"/>
          <w:szCs w:val="32"/>
        </w:rPr>
        <w:t>（一）编制原则</w:t>
      </w:r>
    </w:p>
    <w:p w14:paraId="650EFD59" w14:textId="29152D9B" w:rsidR="00A006A7" w:rsidRPr="00A006A7" w:rsidRDefault="00231D04" w:rsidP="00855F2C">
      <w:pPr>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本文件按照GB/T 1.1-2020《标准化工作导则 第1部分:标准化文件的结构和起草规则》的规定起草。</w:t>
      </w:r>
    </w:p>
    <w:p w14:paraId="185CC243" w14:textId="77777777" w:rsidR="004D611D" w:rsidRDefault="00231D04">
      <w:pPr>
        <w:ind w:firstLineChars="200" w:firstLine="643"/>
        <w:rPr>
          <w:rFonts w:ascii="楷体" w:eastAsia="楷体" w:hAnsi="楷体" w:hint="eastAsia"/>
          <w:b/>
          <w:bCs/>
          <w:color w:val="000000"/>
          <w:sz w:val="32"/>
          <w:szCs w:val="32"/>
        </w:rPr>
      </w:pPr>
      <w:r>
        <w:rPr>
          <w:rFonts w:ascii="楷体" w:eastAsia="楷体" w:hAnsi="楷体" w:hint="eastAsia"/>
          <w:b/>
          <w:bCs/>
          <w:color w:val="000000"/>
          <w:sz w:val="32"/>
          <w:szCs w:val="32"/>
        </w:rPr>
        <w:t>（二）标准主要内容</w:t>
      </w:r>
    </w:p>
    <w:p w14:paraId="602C088F" w14:textId="65157CAD" w:rsidR="00A006A7" w:rsidRDefault="00A006A7">
      <w:pPr>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在制定《重要建设工程强震动监测台阵技术规范》时，充分考虑和吸收国内外先进的监测技术和管理经验。例如，参考</w:t>
      </w:r>
      <w:r w:rsidR="00855F2C">
        <w:rPr>
          <w:rFonts w:ascii="仿宋_GB2312" w:eastAsia="仿宋_GB2312" w:hAnsi="Times New Roman" w:hint="eastAsia"/>
          <w:color w:val="000000"/>
          <w:sz w:val="32"/>
          <w:szCs w:val="32"/>
        </w:rPr>
        <w:t>国内强震动监测台站建设的相关技术规范规程，</w:t>
      </w:r>
      <w:r>
        <w:rPr>
          <w:rFonts w:ascii="仿宋_GB2312" w:eastAsia="仿宋_GB2312" w:hAnsi="Times New Roman" w:hint="eastAsia"/>
          <w:color w:val="000000"/>
          <w:sz w:val="32"/>
          <w:szCs w:val="32"/>
        </w:rPr>
        <w:t>国际地震工程学会（IAEE）和国际地震工程与地震学联合会（IASPEI）发布的相关指南，以及美国地震学会（ASCE）和欧洲地震工程协会（EAEE）的技术文件。这些国际标准和指南在地震监测技术、数据处理、设备选型、台阵布设等方面提供了丰富的经验和实践案例，有助于提升我国强震动监测台阵的技术</w:t>
      </w:r>
      <w:r>
        <w:rPr>
          <w:rFonts w:ascii="仿宋_GB2312" w:eastAsia="仿宋_GB2312" w:hAnsi="Times New Roman" w:hint="eastAsia"/>
          <w:color w:val="000000"/>
          <w:sz w:val="32"/>
          <w:szCs w:val="32"/>
        </w:rPr>
        <w:lastRenderedPageBreak/>
        <w:t>水平和国际竞争力。</w:t>
      </w:r>
    </w:p>
    <w:p w14:paraId="682BCAAC" w14:textId="0646AB73" w:rsidR="00272B10" w:rsidRDefault="00231D04">
      <w:pPr>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标准主要规定了以下内容：</w:t>
      </w:r>
    </w:p>
    <w:p w14:paraId="237802B2" w14:textId="77777777" w:rsidR="00272B10" w:rsidRDefault="00231D04">
      <w:pPr>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1</w:t>
      </w:r>
      <w:r w:rsidR="000D3523">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范围</w:t>
      </w:r>
    </w:p>
    <w:p w14:paraId="12550F40" w14:textId="29246253" w:rsidR="00AA2267" w:rsidRDefault="00272B10">
      <w:pPr>
        <w:ind w:firstLineChars="200" w:firstLine="640"/>
        <w:rPr>
          <w:rFonts w:ascii="仿宋_GB2312" w:eastAsia="仿宋_GB2312" w:hAnsi="Times New Roman"/>
          <w:color w:val="000000"/>
          <w:sz w:val="32"/>
          <w:szCs w:val="32"/>
        </w:rPr>
      </w:pPr>
      <w:r w:rsidRPr="00272B10">
        <w:rPr>
          <w:rFonts w:ascii="仿宋_GB2312" w:eastAsia="仿宋_GB2312" w:hAnsi="Times New Roman" w:hint="eastAsia"/>
          <w:color w:val="000000"/>
          <w:sz w:val="32"/>
          <w:szCs w:val="32"/>
        </w:rPr>
        <w:t>《中华人民共和国防震减灾法》</w:t>
      </w:r>
      <w:r>
        <w:rPr>
          <w:rFonts w:ascii="仿宋_GB2312" w:eastAsia="仿宋_GB2312" w:hAnsi="Times New Roman" w:hint="eastAsia"/>
          <w:color w:val="000000"/>
          <w:sz w:val="32"/>
          <w:szCs w:val="32"/>
        </w:rPr>
        <w:t>、</w:t>
      </w:r>
      <w:r w:rsidRPr="00272B10">
        <w:rPr>
          <w:rFonts w:ascii="仿宋_GB2312" w:eastAsia="仿宋_GB2312" w:hAnsi="Times New Roman" w:hint="eastAsia"/>
          <w:color w:val="000000"/>
          <w:sz w:val="32"/>
          <w:szCs w:val="32"/>
        </w:rPr>
        <w:t>《地震监测管理条例》和《</w:t>
      </w:r>
      <w:r>
        <w:rPr>
          <w:rFonts w:ascii="仿宋_GB2312" w:eastAsia="仿宋_GB2312" w:hAnsi="Times New Roman" w:hint="eastAsia"/>
          <w:color w:val="000000"/>
          <w:sz w:val="32"/>
          <w:szCs w:val="32"/>
        </w:rPr>
        <w:t>江苏省防震减灾条例</w:t>
      </w:r>
      <w:r w:rsidRPr="00272B10">
        <w:rPr>
          <w:rFonts w:ascii="仿宋_GB2312" w:eastAsia="仿宋_GB2312" w:hAnsi="Times New Roman" w:hint="eastAsia"/>
          <w:color w:val="000000"/>
          <w:sz w:val="32"/>
          <w:szCs w:val="32"/>
        </w:rPr>
        <w:t>》等相关法律法规均规定重大建设工程应设置强震动监测设施。</w:t>
      </w:r>
      <w:r w:rsidR="0024621F" w:rsidRPr="0024621F">
        <w:rPr>
          <w:rFonts w:ascii="仿宋_GB2312" w:eastAsia="仿宋_GB2312" w:hAnsi="Times New Roman" w:hint="eastAsia"/>
          <w:color w:val="000000"/>
          <w:sz w:val="32"/>
          <w:szCs w:val="32"/>
        </w:rPr>
        <w:t>本标准规定了重要建设工程强震动监测台阵</w:t>
      </w:r>
      <w:r w:rsidR="00980804">
        <w:rPr>
          <w:rFonts w:ascii="仿宋_GB2312" w:eastAsia="仿宋_GB2312" w:hAnsi="Times New Roman" w:hint="eastAsia"/>
          <w:color w:val="000000"/>
          <w:sz w:val="32"/>
          <w:szCs w:val="32"/>
        </w:rPr>
        <w:t>的设计</w:t>
      </w:r>
      <w:r w:rsidR="0024621F" w:rsidRPr="0024621F">
        <w:rPr>
          <w:rFonts w:ascii="仿宋_GB2312" w:eastAsia="仿宋_GB2312" w:hAnsi="Times New Roman" w:hint="eastAsia"/>
          <w:color w:val="000000"/>
          <w:sz w:val="32"/>
          <w:szCs w:val="32"/>
        </w:rPr>
        <w:t>与布设、监测系统</w:t>
      </w:r>
      <w:r w:rsidR="007448A0">
        <w:rPr>
          <w:rFonts w:ascii="仿宋_GB2312" w:eastAsia="仿宋_GB2312" w:hAnsi="Times New Roman" w:hint="eastAsia"/>
          <w:color w:val="000000"/>
          <w:sz w:val="32"/>
          <w:szCs w:val="32"/>
        </w:rPr>
        <w:t>的分类</w:t>
      </w:r>
      <w:r w:rsidR="00CB7F41" w:rsidRPr="00CB7F41">
        <w:rPr>
          <w:rFonts w:ascii="仿宋_GB2312" w:eastAsia="仿宋_GB2312" w:hAnsi="Times New Roman" w:hint="eastAsia"/>
          <w:color w:val="000000"/>
          <w:sz w:val="32"/>
          <w:szCs w:val="32"/>
        </w:rPr>
        <w:t>与</w:t>
      </w:r>
      <w:r w:rsidR="007448A0">
        <w:rPr>
          <w:rFonts w:ascii="仿宋_GB2312" w:eastAsia="仿宋_GB2312" w:hAnsi="Times New Roman" w:hint="eastAsia"/>
          <w:color w:val="000000"/>
          <w:sz w:val="32"/>
          <w:szCs w:val="32"/>
        </w:rPr>
        <w:t>技术要求</w:t>
      </w:r>
      <w:r w:rsidR="00CB7F41" w:rsidRPr="00CB7F41">
        <w:rPr>
          <w:rFonts w:ascii="仿宋_GB2312" w:eastAsia="仿宋_GB2312" w:hAnsi="Times New Roman" w:hint="eastAsia"/>
          <w:color w:val="000000"/>
          <w:sz w:val="32"/>
          <w:szCs w:val="32"/>
        </w:rPr>
        <w:t>、安装与验收、管理与维护、监测记录的存储与处理</w:t>
      </w:r>
      <w:r w:rsidR="0024621F" w:rsidRPr="0024621F">
        <w:rPr>
          <w:rFonts w:ascii="仿宋_GB2312" w:eastAsia="仿宋_GB2312" w:hAnsi="Times New Roman" w:hint="eastAsia"/>
          <w:color w:val="000000"/>
          <w:sz w:val="32"/>
          <w:szCs w:val="32"/>
        </w:rPr>
        <w:t>等要求。本标准适用于新建、改建、扩建的核电站、水库大坝、特大桥梁、发射塔、高层建筑、海上风电场工程以及其他可能引发严重次生灾害的重要建设工程，其他需要设置强震动监测台阵的建设工程或设施可参照本标准执行</w:t>
      </w:r>
      <w:r w:rsidR="00AA2267">
        <w:rPr>
          <w:rFonts w:ascii="仿宋_GB2312" w:eastAsia="仿宋_GB2312" w:hAnsi="Times New Roman" w:hint="eastAsia"/>
          <w:color w:val="000000"/>
          <w:sz w:val="32"/>
          <w:szCs w:val="32"/>
        </w:rPr>
        <w:t>。</w:t>
      </w:r>
    </w:p>
    <w:p w14:paraId="0D219752" w14:textId="77777777" w:rsidR="00AA2267" w:rsidRDefault="00231D04">
      <w:pPr>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2</w:t>
      </w:r>
      <w:r w:rsidR="000D3523">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规范性引用文件</w:t>
      </w:r>
    </w:p>
    <w:p w14:paraId="686491B5" w14:textId="1B704C3C" w:rsidR="00AA2267" w:rsidRDefault="00AA2267">
      <w:pPr>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本标准主要参考下述标准规范：</w:t>
      </w:r>
    </w:p>
    <w:p w14:paraId="7F4CEB2F" w14:textId="77777777" w:rsidR="00250F8E" w:rsidRPr="00250F8E" w:rsidRDefault="00250F8E" w:rsidP="00250F8E">
      <w:pPr>
        <w:ind w:firstLineChars="200" w:firstLine="640"/>
        <w:rPr>
          <w:rFonts w:ascii="仿宋_GB2312" w:eastAsia="仿宋_GB2312" w:hAnsi="Times New Roman"/>
          <w:color w:val="000000"/>
          <w:sz w:val="32"/>
          <w:szCs w:val="32"/>
        </w:rPr>
      </w:pPr>
      <w:r w:rsidRPr="00250F8E">
        <w:rPr>
          <w:rFonts w:ascii="仿宋_GB2312" w:eastAsia="仿宋_GB2312" w:hAnsi="Times New Roman" w:hint="eastAsia"/>
          <w:color w:val="000000"/>
          <w:sz w:val="32"/>
          <w:szCs w:val="32"/>
        </w:rPr>
        <w:t>DB/T 17 地震台站建设规范 强震动台站</w:t>
      </w:r>
    </w:p>
    <w:p w14:paraId="44E75CA4" w14:textId="77777777" w:rsidR="00250F8E" w:rsidRPr="00250F8E" w:rsidRDefault="00250F8E" w:rsidP="00250F8E">
      <w:pPr>
        <w:ind w:firstLineChars="200" w:firstLine="640"/>
        <w:rPr>
          <w:rFonts w:ascii="仿宋_GB2312" w:eastAsia="仿宋_GB2312" w:hAnsi="Times New Roman"/>
          <w:color w:val="000000"/>
          <w:sz w:val="32"/>
          <w:szCs w:val="32"/>
        </w:rPr>
      </w:pPr>
      <w:r w:rsidRPr="00250F8E">
        <w:rPr>
          <w:rFonts w:ascii="仿宋_GB2312" w:eastAsia="仿宋_GB2312" w:hAnsi="Times New Roman" w:hint="eastAsia"/>
          <w:color w:val="000000"/>
          <w:sz w:val="32"/>
          <w:szCs w:val="32"/>
        </w:rPr>
        <w:t>DB/T 22 地震观测仪器进网技术要求 地震仪</w:t>
      </w:r>
    </w:p>
    <w:p w14:paraId="0B6040DA" w14:textId="10EA0165" w:rsidR="00AA2267" w:rsidRPr="00AA2267" w:rsidRDefault="00250F8E" w:rsidP="00250F8E">
      <w:pPr>
        <w:ind w:firstLineChars="200" w:firstLine="640"/>
        <w:rPr>
          <w:rFonts w:ascii="仿宋_GB2312" w:eastAsia="仿宋_GB2312" w:hAnsi="Times New Roman"/>
          <w:color w:val="000000"/>
          <w:sz w:val="32"/>
          <w:szCs w:val="32"/>
        </w:rPr>
      </w:pPr>
      <w:r w:rsidRPr="00250F8E">
        <w:rPr>
          <w:rFonts w:ascii="仿宋_GB2312" w:eastAsia="仿宋_GB2312" w:hAnsi="Times New Roman" w:hint="eastAsia"/>
          <w:color w:val="000000"/>
          <w:sz w:val="32"/>
          <w:szCs w:val="32"/>
        </w:rPr>
        <w:t>DB/T 64 强震动观测技术规程</w:t>
      </w:r>
    </w:p>
    <w:p w14:paraId="2B589493" w14:textId="06A49CBA" w:rsidR="00AA2267" w:rsidRDefault="00AA2267" w:rsidP="00AA2267">
      <w:pPr>
        <w:ind w:firstLineChars="200" w:firstLine="640"/>
        <w:rPr>
          <w:rFonts w:ascii="仿宋_GB2312" w:eastAsia="仿宋_GB2312" w:hAnsi="Times New Roman"/>
          <w:color w:val="000000"/>
          <w:sz w:val="32"/>
          <w:szCs w:val="32"/>
        </w:rPr>
      </w:pPr>
      <w:r w:rsidRPr="00AA2267">
        <w:rPr>
          <w:rFonts w:ascii="仿宋_GB2312" w:eastAsia="仿宋_GB2312" w:hAnsi="Times New Roman" w:hint="eastAsia"/>
          <w:color w:val="000000"/>
          <w:sz w:val="32"/>
          <w:szCs w:val="32"/>
        </w:rPr>
        <w:t>NB/T 11085 海上风电场工程结构安全监测建设规范</w:t>
      </w:r>
    </w:p>
    <w:p w14:paraId="5AC7F6CB" w14:textId="6B39A85D" w:rsidR="00AA2267" w:rsidRDefault="00231D04">
      <w:pPr>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3</w:t>
      </w:r>
      <w:r w:rsidR="000D3523">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术语及定义</w:t>
      </w:r>
    </w:p>
    <w:p w14:paraId="285EBC29" w14:textId="77777777" w:rsidR="00AA2267" w:rsidRDefault="00AA2267">
      <w:pPr>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对重要建设工程、</w:t>
      </w:r>
      <w:r w:rsidR="00231D04">
        <w:rPr>
          <w:rFonts w:ascii="仿宋_GB2312" w:eastAsia="仿宋_GB2312" w:hAnsi="Times New Roman" w:hint="eastAsia"/>
          <w:color w:val="000000"/>
          <w:sz w:val="32"/>
          <w:szCs w:val="32"/>
        </w:rPr>
        <w:t>强震动、测点、强震动监测台阵、监测系统、抗震设防烈度等术语</w:t>
      </w:r>
      <w:r>
        <w:rPr>
          <w:rFonts w:ascii="仿宋_GB2312" w:eastAsia="仿宋_GB2312" w:hAnsi="Times New Roman" w:hint="eastAsia"/>
          <w:color w:val="000000"/>
          <w:sz w:val="32"/>
          <w:szCs w:val="32"/>
        </w:rPr>
        <w:t>进行了</w:t>
      </w:r>
      <w:r w:rsidR="00231D04">
        <w:rPr>
          <w:rFonts w:ascii="仿宋_GB2312" w:eastAsia="仿宋_GB2312" w:hAnsi="Times New Roman" w:hint="eastAsia"/>
          <w:color w:val="000000"/>
          <w:sz w:val="32"/>
          <w:szCs w:val="32"/>
        </w:rPr>
        <w:t>定义</w:t>
      </w:r>
      <w:r>
        <w:rPr>
          <w:rFonts w:ascii="仿宋_GB2312" w:eastAsia="仿宋_GB2312" w:hAnsi="Times New Roman" w:hint="eastAsia"/>
          <w:color w:val="000000"/>
          <w:sz w:val="32"/>
          <w:szCs w:val="32"/>
        </w:rPr>
        <w:t>。</w:t>
      </w:r>
    </w:p>
    <w:p w14:paraId="1E75D0C7" w14:textId="2DAA43FF" w:rsidR="00AA2267" w:rsidRDefault="00231D04">
      <w:pPr>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4</w:t>
      </w:r>
      <w:r w:rsidR="000D3523">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监测对象与</w:t>
      </w:r>
      <w:r w:rsidR="00250F8E">
        <w:rPr>
          <w:rFonts w:ascii="仿宋_GB2312" w:eastAsia="仿宋_GB2312" w:hAnsi="Times New Roman" w:hint="eastAsia"/>
          <w:color w:val="000000"/>
          <w:sz w:val="32"/>
          <w:szCs w:val="32"/>
        </w:rPr>
        <w:t>监测系统分类</w:t>
      </w:r>
    </w:p>
    <w:p w14:paraId="0331AE50" w14:textId="6590E60F" w:rsidR="00D93F51" w:rsidRDefault="007159D6" w:rsidP="00E164F6">
      <w:pPr>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lastRenderedPageBreak/>
        <w:t>本标准</w:t>
      </w:r>
      <w:r w:rsidR="00AA2267">
        <w:rPr>
          <w:rFonts w:ascii="仿宋_GB2312" w:eastAsia="仿宋_GB2312" w:hAnsi="Times New Roman" w:hint="eastAsia"/>
          <w:color w:val="000000"/>
          <w:sz w:val="32"/>
          <w:szCs w:val="32"/>
        </w:rPr>
        <w:t>根据</w:t>
      </w:r>
      <w:r w:rsidR="00AA2267" w:rsidRPr="00272B10">
        <w:rPr>
          <w:rFonts w:ascii="仿宋_GB2312" w:eastAsia="仿宋_GB2312" w:hAnsi="Times New Roman" w:hint="eastAsia"/>
          <w:color w:val="000000"/>
          <w:sz w:val="32"/>
          <w:szCs w:val="32"/>
        </w:rPr>
        <w:t>《中华人民共和国防震减灾法》</w:t>
      </w:r>
      <w:r w:rsidR="00AA2267">
        <w:rPr>
          <w:rFonts w:ascii="仿宋_GB2312" w:eastAsia="仿宋_GB2312" w:hAnsi="Times New Roman" w:hint="eastAsia"/>
          <w:color w:val="000000"/>
          <w:sz w:val="32"/>
          <w:szCs w:val="32"/>
        </w:rPr>
        <w:t>、</w:t>
      </w:r>
      <w:r w:rsidR="00AA2267" w:rsidRPr="00272B10">
        <w:rPr>
          <w:rFonts w:ascii="仿宋_GB2312" w:eastAsia="仿宋_GB2312" w:hAnsi="Times New Roman" w:hint="eastAsia"/>
          <w:color w:val="000000"/>
          <w:sz w:val="32"/>
          <w:szCs w:val="32"/>
        </w:rPr>
        <w:t>《地震监测管理条例》和《</w:t>
      </w:r>
      <w:r w:rsidR="00AA2267">
        <w:rPr>
          <w:rFonts w:ascii="仿宋_GB2312" w:eastAsia="仿宋_GB2312" w:hAnsi="Times New Roman" w:hint="eastAsia"/>
          <w:color w:val="000000"/>
          <w:sz w:val="32"/>
          <w:szCs w:val="32"/>
        </w:rPr>
        <w:t>江苏省防震减灾条例</w:t>
      </w:r>
      <w:r w:rsidR="00AA2267" w:rsidRPr="00272B10">
        <w:rPr>
          <w:rFonts w:ascii="仿宋_GB2312" w:eastAsia="仿宋_GB2312" w:hAnsi="Times New Roman" w:hint="eastAsia"/>
          <w:color w:val="000000"/>
          <w:sz w:val="32"/>
          <w:szCs w:val="32"/>
        </w:rPr>
        <w:t>》</w:t>
      </w:r>
      <w:r w:rsidR="00E164F6">
        <w:rPr>
          <w:rFonts w:ascii="仿宋_GB2312" w:eastAsia="仿宋_GB2312" w:hAnsi="Times New Roman" w:hint="eastAsia"/>
          <w:color w:val="000000"/>
          <w:sz w:val="32"/>
          <w:szCs w:val="32"/>
        </w:rPr>
        <w:t>等</w:t>
      </w:r>
      <w:r w:rsidR="00AA2267" w:rsidRPr="00272B10">
        <w:rPr>
          <w:rFonts w:ascii="仿宋_GB2312" w:eastAsia="仿宋_GB2312" w:hAnsi="Times New Roman" w:hint="eastAsia"/>
          <w:color w:val="000000"/>
          <w:sz w:val="32"/>
          <w:szCs w:val="32"/>
        </w:rPr>
        <w:t>法律法</w:t>
      </w:r>
      <w:r w:rsidR="00231D04">
        <w:rPr>
          <w:rFonts w:ascii="仿宋_GB2312" w:eastAsia="仿宋_GB2312" w:hAnsi="Times New Roman" w:hint="eastAsia"/>
          <w:color w:val="000000"/>
          <w:sz w:val="32"/>
          <w:szCs w:val="32"/>
        </w:rPr>
        <w:t>规</w:t>
      </w:r>
      <w:r w:rsidR="00AA2267">
        <w:rPr>
          <w:rFonts w:ascii="仿宋_GB2312" w:eastAsia="仿宋_GB2312" w:hAnsi="Times New Roman" w:hint="eastAsia"/>
          <w:color w:val="000000"/>
          <w:sz w:val="32"/>
          <w:szCs w:val="32"/>
        </w:rPr>
        <w:t>，以及相关行业标准规范等规</w:t>
      </w:r>
      <w:r w:rsidR="00231D04">
        <w:rPr>
          <w:rFonts w:ascii="仿宋_GB2312" w:eastAsia="仿宋_GB2312" w:hAnsi="Times New Roman" w:hint="eastAsia"/>
          <w:color w:val="000000"/>
          <w:sz w:val="32"/>
          <w:szCs w:val="32"/>
        </w:rPr>
        <w:t>定了监测对象、布设要求、布设原则</w:t>
      </w:r>
      <w:r w:rsidR="00D93F51">
        <w:rPr>
          <w:rFonts w:ascii="仿宋_GB2312" w:eastAsia="仿宋_GB2312" w:hAnsi="Times New Roman" w:hint="eastAsia"/>
          <w:color w:val="000000"/>
          <w:sz w:val="32"/>
          <w:szCs w:val="32"/>
        </w:rPr>
        <w:t>。</w:t>
      </w:r>
      <w:r w:rsidR="00E164F6">
        <w:rPr>
          <w:rFonts w:ascii="仿宋_GB2312" w:eastAsia="仿宋_GB2312" w:hAnsi="Times New Roman" w:hint="eastAsia"/>
          <w:color w:val="000000"/>
          <w:sz w:val="32"/>
          <w:szCs w:val="32"/>
        </w:rPr>
        <w:t>对于应当设置强震动监测设施的重大建设工程</w:t>
      </w:r>
      <w:r>
        <w:rPr>
          <w:rFonts w:ascii="仿宋_GB2312" w:eastAsia="仿宋_GB2312" w:hAnsi="Times New Roman" w:hint="eastAsia"/>
          <w:color w:val="000000"/>
          <w:sz w:val="32"/>
          <w:szCs w:val="32"/>
        </w:rPr>
        <w:t>具体</w:t>
      </w:r>
      <w:r w:rsidR="00E164F6">
        <w:rPr>
          <w:rFonts w:ascii="仿宋_GB2312" w:eastAsia="仿宋_GB2312" w:hAnsi="Times New Roman" w:hint="eastAsia"/>
          <w:color w:val="000000"/>
          <w:sz w:val="32"/>
          <w:szCs w:val="32"/>
        </w:rPr>
        <w:t>范围的参考依据如表1所示。</w:t>
      </w:r>
    </w:p>
    <w:p w14:paraId="27A34BCD" w14:textId="1C76B285" w:rsidR="00E164F6" w:rsidRPr="00331621" w:rsidRDefault="00E164F6" w:rsidP="00E164F6">
      <w:pPr>
        <w:pStyle w:val="af5"/>
        <w:keepNext/>
        <w:jc w:val="center"/>
        <w:rPr>
          <w:rFonts w:hint="eastAsia"/>
          <w:sz w:val="24"/>
          <w:szCs w:val="24"/>
        </w:rPr>
      </w:pPr>
      <w:r w:rsidRPr="00331621">
        <w:rPr>
          <w:rFonts w:hint="eastAsia"/>
          <w:sz w:val="24"/>
          <w:szCs w:val="24"/>
        </w:rPr>
        <w:t>表</w:t>
      </w:r>
      <w:r w:rsidRPr="00331621">
        <w:rPr>
          <w:rFonts w:hint="eastAsia"/>
          <w:sz w:val="24"/>
          <w:szCs w:val="24"/>
        </w:rPr>
        <w:t xml:space="preserve"> </w:t>
      </w:r>
      <w:r w:rsidRPr="00331621">
        <w:rPr>
          <w:sz w:val="24"/>
          <w:szCs w:val="24"/>
        </w:rPr>
        <w:fldChar w:fldCharType="begin"/>
      </w:r>
      <w:r w:rsidRPr="00331621">
        <w:rPr>
          <w:sz w:val="24"/>
          <w:szCs w:val="24"/>
        </w:rPr>
        <w:instrText xml:space="preserve"> </w:instrText>
      </w:r>
      <w:r w:rsidRPr="00331621">
        <w:rPr>
          <w:rFonts w:hint="eastAsia"/>
          <w:sz w:val="24"/>
          <w:szCs w:val="24"/>
        </w:rPr>
        <w:instrText xml:space="preserve">SEQ </w:instrText>
      </w:r>
      <w:r w:rsidRPr="00331621">
        <w:rPr>
          <w:rFonts w:hint="eastAsia"/>
          <w:sz w:val="24"/>
          <w:szCs w:val="24"/>
        </w:rPr>
        <w:instrText>表</w:instrText>
      </w:r>
      <w:r w:rsidRPr="00331621">
        <w:rPr>
          <w:rFonts w:hint="eastAsia"/>
          <w:sz w:val="24"/>
          <w:szCs w:val="24"/>
        </w:rPr>
        <w:instrText xml:space="preserve"> \* ARABIC</w:instrText>
      </w:r>
      <w:r w:rsidRPr="00331621">
        <w:rPr>
          <w:sz w:val="24"/>
          <w:szCs w:val="24"/>
        </w:rPr>
        <w:instrText xml:space="preserve"> </w:instrText>
      </w:r>
      <w:r w:rsidRPr="00331621">
        <w:rPr>
          <w:sz w:val="24"/>
          <w:szCs w:val="24"/>
        </w:rPr>
        <w:fldChar w:fldCharType="separate"/>
      </w:r>
      <w:r w:rsidRPr="00331621">
        <w:rPr>
          <w:rFonts w:hint="eastAsia"/>
          <w:noProof/>
          <w:sz w:val="24"/>
          <w:szCs w:val="24"/>
        </w:rPr>
        <w:t>1</w:t>
      </w:r>
      <w:r w:rsidRPr="00331621">
        <w:rPr>
          <w:sz w:val="24"/>
          <w:szCs w:val="24"/>
        </w:rPr>
        <w:fldChar w:fldCharType="end"/>
      </w:r>
      <w:r w:rsidRPr="00331621">
        <w:rPr>
          <w:rFonts w:hint="eastAsia"/>
          <w:sz w:val="24"/>
          <w:szCs w:val="24"/>
        </w:rPr>
        <w:t xml:space="preserve"> </w:t>
      </w:r>
      <w:r w:rsidRPr="00331621">
        <w:rPr>
          <w:rFonts w:hint="eastAsia"/>
          <w:sz w:val="24"/>
          <w:szCs w:val="24"/>
        </w:rPr>
        <w:t>部分法律法规规定的应当设置强震动监测设施的重大建设工程的范围</w:t>
      </w:r>
    </w:p>
    <w:tbl>
      <w:tblPr>
        <w:tblW w:w="84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261"/>
        <w:gridCol w:w="997"/>
        <w:gridCol w:w="3594"/>
      </w:tblGrid>
      <w:tr w:rsidR="00E164F6" w:rsidRPr="00331621" w14:paraId="02A3B8BB" w14:textId="77777777" w:rsidTr="00E164F6">
        <w:trPr>
          <w:jc w:val="center"/>
        </w:trPr>
        <w:tc>
          <w:tcPr>
            <w:tcW w:w="562" w:type="dxa"/>
            <w:vAlign w:val="center"/>
          </w:tcPr>
          <w:p w14:paraId="020D2335" w14:textId="77777777" w:rsidR="00E164F6" w:rsidRPr="00331621" w:rsidRDefault="00E164F6" w:rsidP="00E164F6">
            <w:pPr>
              <w:widowControl/>
              <w:adjustRightInd w:val="0"/>
              <w:snapToGrid w:val="0"/>
              <w:jc w:val="center"/>
              <w:rPr>
                <w:rFonts w:ascii="仿宋_GB2312" w:eastAsia="仿宋_GB2312"/>
                <w:color w:val="000000"/>
                <w:sz w:val="24"/>
                <w:szCs w:val="24"/>
              </w:rPr>
            </w:pPr>
            <w:r w:rsidRPr="00331621">
              <w:rPr>
                <w:rFonts w:ascii="仿宋_GB2312" w:eastAsia="仿宋_GB2312"/>
                <w:color w:val="000000"/>
                <w:sz w:val="24"/>
                <w:szCs w:val="24"/>
              </w:rPr>
              <w:t>序号</w:t>
            </w:r>
          </w:p>
        </w:tc>
        <w:tc>
          <w:tcPr>
            <w:tcW w:w="3261" w:type="dxa"/>
            <w:vAlign w:val="center"/>
          </w:tcPr>
          <w:p w14:paraId="4D0C5C7A" w14:textId="77777777" w:rsidR="00E164F6" w:rsidRPr="00331621" w:rsidRDefault="00E164F6" w:rsidP="00E164F6">
            <w:pPr>
              <w:widowControl/>
              <w:adjustRightInd w:val="0"/>
              <w:snapToGrid w:val="0"/>
              <w:jc w:val="center"/>
              <w:rPr>
                <w:rFonts w:ascii="仿宋_GB2312" w:eastAsia="仿宋_GB2312"/>
                <w:color w:val="000000"/>
                <w:sz w:val="24"/>
                <w:szCs w:val="24"/>
              </w:rPr>
            </w:pPr>
            <w:r w:rsidRPr="00331621">
              <w:rPr>
                <w:rFonts w:ascii="仿宋_GB2312" w:eastAsia="仿宋_GB2312"/>
                <w:color w:val="000000"/>
                <w:sz w:val="24"/>
                <w:szCs w:val="24"/>
              </w:rPr>
              <w:t>法律法规</w:t>
            </w:r>
          </w:p>
        </w:tc>
        <w:tc>
          <w:tcPr>
            <w:tcW w:w="997" w:type="dxa"/>
            <w:vAlign w:val="center"/>
          </w:tcPr>
          <w:p w14:paraId="6E44A550" w14:textId="77777777" w:rsidR="00E164F6" w:rsidRPr="00331621" w:rsidRDefault="00E164F6" w:rsidP="00E164F6">
            <w:pPr>
              <w:widowControl/>
              <w:adjustRightInd w:val="0"/>
              <w:snapToGrid w:val="0"/>
              <w:jc w:val="center"/>
              <w:rPr>
                <w:rFonts w:ascii="仿宋_GB2312" w:eastAsia="仿宋_GB2312"/>
                <w:color w:val="000000"/>
                <w:sz w:val="24"/>
                <w:szCs w:val="24"/>
              </w:rPr>
            </w:pPr>
            <w:r w:rsidRPr="00331621">
              <w:rPr>
                <w:rFonts w:ascii="仿宋_GB2312" w:eastAsia="仿宋_GB2312"/>
                <w:color w:val="000000"/>
                <w:sz w:val="24"/>
                <w:szCs w:val="24"/>
              </w:rPr>
              <w:t>发布/修订年份</w:t>
            </w:r>
          </w:p>
        </w:tc>
        <w:tc>
          <w:tcPr>
            <w:tcW w:w="3594" w:type="dxa"/>
            <w:vAlign w:val="center"/>
          </w:tcPr>
          <w:p w14:paraId="5A86DB9B" w14:textId="77777777" w:rsidR="00E164F6" w:rsidRPr="00331621" w:rsidRDefault="00E164F6" w:rsidP="00E164F6">
            <w:pPr>
              <w:widowControl/>
              <w:adjustRightInd w:val="0"/>
              <w:snapToGrid w:val="0"/>
              <w:jc w:val="center"/>
              <w:rPr>
                <w:rFonts w:ascii="仿宋_GB2312" w:eastAsia="仿宋_GB2312"/>
                <w:color w:val="000000"/>
                <w:sz w:val="24"/>
                <w:szCs w:val="24"/>
              </w:rPr>
            </w:pPr>
            <w:r w:rsidRPr="00331621">
              <w:rPr>
                <w:rFonts w:ascii="仿宋_GB2312" w:eastAsia="仿宋_GB2312"/>
                <w:color w:val="000000"/>
                <w:sz w:val="24"/>
                <w:szCs w:val="24"/>
              </w:rPr>
              <w:t>重大建设工程范围</w:t>
            </w:r>
          </w:p>
        </w:tc>
      </w:tr>
      <w:tr w:rsidR="00E164F6" w:rsidRPr="00331621" w14:paraId="35FA28AC" w14:textId="77777777" w:rsidTr="00E164F6">
        <w:trPr>
          <w:jc w:val="center"/>
        </w:trPr>
        <w:tc>
          <w:tcPr>
            <w:tcW w:w="562" w:type="dxa"/>
            <w:vAlign w:val="center"/>
          </w:tcPr>
          <w:p w14:paraId="5DF2953B" w14:textId="77777777" w:rsidR="00E164F6" w:rsidRPr="00331621" w:rsidRDefault="00E164F6" w:rsidP="00E164F6">
            <w:pPr>
              <w:widowControl/>
              <w:adjustRightInd w:val="0"/>
              <w:snapToGrid w:val="0"/>
              <w:jc w:val="center"/>
              <w:rPr>
                <w:rFonts w:ascii="仿宋_GB2312" w:eastAsia="仿宋_GB2312"/>
                <w:color w:val="000000"/>
                <w:sz w:val="24"/>
                <w:szCs w:val="24"/>
              </w:rPr>
            </w:pPr>
            <w:r w:rsidRPr="00331621">
              <w:rPr>
                <w:rFonts w:ascii="仿宋_GB2312" w:eastAsia="仿宋_GB2312"/>
                <w:color w:val="000000"/>
                <w:sz w:val="24"/>
                <w:szCs w:val="24"/>
              </w:rPr>
              <w:t>1</w:t>
            </w:r>
          </w:p>
        </w:tc>
        <w:tc>
          <w:tcPr>
            <w:tcW w:w="3261" w:type="dxa"/>
            <w:vAlign w:val="center"/>
          </w:tcPr>
          <w:p w14:paraId="3E53D439" w14:textId="77777777" w:rsidR="00E164F6" w:rsidRPr="00331621" w:rsidRDefault="00E164F6" w:rsidP="00E164F6">
            <w:pPr>
              <w:widowControl/>
              <w:adjustRightInd w:val="0"/>
              <w:snapToGrid w:val="0"/>
              <w:jc w:val="center"/>
              <w:rPr>
                <w:rFonts w:ascii="仿宋_GB2312" w:eastAsia="仿宋_GB2312"/>
                <w:color w:val="000000"/>
                <w:sz w:val="24"/>
                <w:szCs w:val="24"/>
              </w:rPr>
            </w:pPr>
            <w:r w:rsidRPr="00331621">
              <w:rPr>
                <w:rFonts w:ascii="仿宋_GB2312" w:eastAsia="仿宋_GB2312"/>
                <w:color w:val="000000"/>
                <w:sz w:val="24"/>
                <w:szCs w:val="24"/>
              </w:rPr>
              <w:t>《中华人民共和国防震减灾法》</w:t>
            </w:r>
          </w:p>
        </w:tc>
        <w:tc>
          <w:tcPr>
            <w:tcW w:w="997" w:type="dxa"/>
            <w:vAlign w:val="center"/>
          </w:tcPr>
          <w:p w14:paraId="31016CBE" w14:textId="77777777" w:rsidR="00E164F6" w:rsidRPr="00331621" w:rsidRDefault="00E164F6" w:rsidP="00E164F6">
            <w:pPr>
              <w:widowControl/>
              <w:adjustRightInd w:val="0"/>
              <w:snapToGrid w:val="0"/>
              <w:jc w:val="center"/>
              <w:rPr>
                <w:rFonts w:ascii="仿宋_GB2312" w:eastAsia="仿宋_GB2312"/>
                <w:color w:val="000000"/>
                <w:sz w:val="24"/>
                <w:szCs w:val="24"/>
              </w:rPr>
            </w:pPr>
            <w:r w:rsidRPr="00331621">
              <w:rPr>
                <w:rFonts w:ascii="仿宋_GB2312" w:eastAsia="仿宋_GB2312"/>
                <w:color w:val="000000"/>
                <w:sz w:val="24"/>
                <w:szCs w:val="24"/>
              </w:rPr>
              <w:t>2008</w:t>
            </w:r>
          </w:p>
        </w:tc>
        <w:tc>
          <w:tcPr>
            <w:tcW w:w="3594" w:type="dxa"/>
            <w:vAlign w:val="center"/>
          </w:tcPr>
          <w:p w14:paraId="1EB58D4B" w14:textId="39B46307" w:rsidR="00E164F6" w:rsidRPr="00331621" w:rsidRDefault="00E164F6" w:rsidP="00E164F6">
            <w:pPr>
              <w:widowControl/>
              <w:adjustRightInd w:val="0"/>
              <w:snapToGrid w:val="0"/>
              <w:jc w:val="left"/>
              <w:rPr>
                <w:rFonts w:ascii="仿宋_GB2312" w:eastAsia="仿宋_GB2312"/>
                <w:color w:val="000000"/>
                <w:sz w:val="24"/>
                <w:szCs w:val="24"/>
              </w:rPr>
            </w:pPr>
            <w:r w:rsidRPr="00331621">
              <w:rPr>
                <w:rFonts w:ascii="仿宋_GB2312" w:eastAsia="仿宋_GB2312"/>
                <w:color w:val="000000"/>
                <w:sz w:val="24"/>
                <w:szCs w:val="24"/>
              </w:rPr>
              <w:t>水库、油田、核电站等</w:t>
            </w:r>
          </w:p>
        </w:tc>
      </w:tr>
      <w:tr w:rsidR="00E164F6" w:rsidRPr="00331621" w14:paraId="6BBEC895" w14:textId="77777777" w:rsidTr="00E164F6">
        <w:trPr>
          <w:jc w:val="center"/>
        </w:trPr>
        <w:tc>
          <w:tcPr>
            <w:tcW w:w="562" w:type="dxa"/>
            <w:vAlign w:val="center"/>
          </w:tcPr>
          <w:p w14:paraId="58F731B0" w14:textId="77777777" w:rsidR="00E164F6" w:rsidRPr="00331621" w:rsidRDefault="00E164F6" w:rsidP="00E164F6">
            <w:pPr>
              <w:widowControl/>
              <w:adjustRightInd w:val="0"/>
              <w:snapToGrid w:val="0"/>
              <w:jc w:val="center"/>
              <w:rPr>
                <w:rFonts w:ascii="仿宋_GB2312" w:eastAsia="仿宋_GB2312"/>
                <w:color w:val="000000"/>
                <w:sz w:val="24"/>
                <w:szCs w:val="24"/>
              </w:rPr>
            </w:pPr>
            <w:r w:rsidRPr="00331621">
              <w:rPr>
                <w:rFonts w:ascii="仿宋_GB2312" w:eastAsia="仿宋_GB2312"/>
                <w:color w:val="000000"/>
                <w:sz w:val="24"/>
                <w:szCs w:val="24"/>
              </w:rPr>
              <w:t>2</w:t>
            </w:r>
          </w:p>
        </w:tc>
        <w:tc>
          <w:tcPr>
            <w:tcW w:w="3261" w:type="dxa"/>
            <w:vAlign w:val="center"/>
          </w:tcPr>
          <w:p w14:paraId="1E3A19A9" w14:textId="77777777" w:rsidR="00E164F6" w:rsidRPr="00331621" w:rsidRDefault="00E164F6" w:rsidP="00E164F6">
            <w:pPr>
              <w:widowControl/>
              <w:adjustRightInd w:val="0"/>
              <w:snapToGrid w:val="0"/>
              <w:jc w:val="center"/>
              <w:rPr>
                <w:rFonts w:ascii="仿宋_GB2312" w:eastAsia="仿宋_GB2312"/>
                <w:color w:val="000000"/>
                <w:sz w:val="24"/>
                <w:szCs w:val="24"/>
              </w:rPr>
            </w:pPr>
            <w:r w:rsidRPr="00331621">
              <w:rPr>
                <w:rFonts w:ascii="仿宋_GB2312" w:eastAsia="仿宋_GB2312"/>
                <w:color w:val="000000"/>
                <w:sz w:val="24"/>
                <w:szCs w:val="24"/>
              </w:rPr>
              <w:t>《地震监测管理条例》</w:t>
            </w:r>
          </w:p>
        </w:tc>
        <w:tc>
          <w:tcPr>
            <w:tcW w:w="997" w:type="dxa"/>
            <w:vAlign w:val="center"/>
          </w:tcPr>
          <w:p w14:paraId="35F73160" w14:textId="77777777" w:rsidR="00E164F6" w:rsidRPr="00331621" w:rsidRDefault="00E164F6" w:rsidP="00E164F6">
            <w:pPr>
              <w:widowControl/>
              <w:adjustRightInd w:val="0"/>
              <w:snapToGrid w:val="0"/>
              <w:jc w:val="center"/>
              <w:rPr>
                <w:rFonts w:ascii="仿宋_GB2312" w:eastAsia="仿宋_GB2312"/>
                <w:color w:val="000000"/>
                <w:sz w:val="24"/>
                <w:szCs w:val="24"/>
              </w:rPr>
            </w:pPr>
            <w:r w:rsidRPr="00331621">
              <w:rPr>
                <w:rFonts w:ascii="仿宋_GB2312" w:eastAsia="仿宋_GB2312"/>
                <w:color w:val="000000"/>
                <w:sz w:val="24"/>
                <w:szCs w:val="24"/>
              </w:rPr>
              <w:t>2004</w:t>
            </w:r>
          </w:p>
        </w:tc>
        <w:tc>
          <w:tcPr>
            <w:tcW w:w="3594" w:type="dxa"/>
            <w:vAlign w:val="center"/>
          </w:tcPr>
          <w:p w14:paraId="672E0691" w14:textId="34158C4E" w:rsidR="00E164F6" w:rsidRPr="00331621" w:rsidRDefault="00E164F6" w:rsidP="00E164F6">
            <w:pPr>
              <w:widowControl/>
              <w:adjustRightInd w:val="0"/>
              <w:snapToGrid w:val="0"/>
              <w:jc w:val="left"/>
              <w:rPr>
                <w:rFonts w:ascii="仿宋_GB2312" w:eastAsia="仿宋_GB2312"/>
                <w:color w:val="000000"/>
                <w:sz w:val="24"/>
                <w:szCs w:val="24"/>
              </w:rPr>
            </w:pPr>
            <w:r w:rsidRPr="00331621">
              <w:rPr>
                <w:rFonts w:ascii="仿宋_GB2312" w:eastAsia="仿宋_GB2312"/>
                <w:color w:val="000000"/>
                <w:sz w:val="24"/>
                <w:szCs w:val="24"/>
              </w:rPr>
              <w:t>核电站、水库大坝、特大桥梁、发射塔等</w:t>
            </w:r>
          </w:p>
        </w:tc>
      </w:tr>
      <w:tr w:rsidR="00E164F6" w:rsidRPr="00331621" w14:paraId="50A41A8B" w14:textId="77777777" w:rsidTr="00E164F6">
        <w:trPr>
          <w:jc w:val="center"/>
        </w:trPr>
        <w:tc>
          <w:tcPr>
            <w:tcW w:w="562" w:type="dxa"/>
            <w:vAlign w:val="center"/>
          </w:tcPr>
          <w:p w14:paraId="1FC6D0FC" w14:textId="13663C63" w:rsidR="00E164F6" w:rsidRPr="00331621" w:rsidRDefault="00E164F6" w:rsidP="00E164F6">
            <w:pPr>
              <w:widowControl/>
              <w:adjustRightInd w:val="0"/>
              <w:snapToGrid w:val="0"/>
              <w:jc w:val="center"/>
              <w:rPr>
                <w:rFonts w:ascii="仿宋_GB2312" w:eastAsia="仿宋_GB2312"/>
                <w:color w:val="000000"/>
                <w:sz w:val="24"/>
                <w:szCs w:val="24"/>
              </w:rPr>
            </w:pPr>
            <w:r w:rsidRPr="00331621">
              <w:rPr>
                <w:rFonts w:ascii="仿宋_GB2312" w:eastAsia="仿宋_GB2312" w:hint="eastAsia"/>
                <w:color w:val="000000"/>
                <w:sz w:val="24"/>
                <w:szCs w:val="24"/>
              </w:rPr>
              <w:t>３</w:t>
            </w:r>
          </w:p>
        </w:tc>
        <w:tc>
          <w:tcPr>
            <w:tcW w:w="3261" w:type="dxa"/>
            <w:vAlign w:val="center"/>
          </w:tcPr>
          <w:p w14:paraId="294C06CD" w14:textId="63A0B450" w:rsidR="00E164F6" w:rsidRPr="00331621" w:rsidRDefault="00E164F6" w:rsidP="00E164F6">
            <w:pPr>
              <w:widowControl/>
              <w:adjustRightInd w:val="0"/>
              <w:snapToGrid w:val="0"/>
              <w:jc w:val="center"/>
              <w:rPr>
                <w:rFonts w:ascii="仿宋_GB2312" w:eastAsia="仿宋_GB2312"/>
                <w:color w:val="000000"/>
                <w:sz w:val="24"/>
                <w:szCs w:val="24"/>
              </w:rPr>
            </w:pPr>
            <w:r w:rsidRPr="00331621">
              <w:rPr>
                <w:rFonts w:ascii="仿宋_GB2312" w:eastAsia="仿宋_GB2312"/>
                <w:color w:val="000000"/>
                <w:sz w:val="24"/>
                <w:szCs w:val="24"/>
              </w:rPr>
              <w:t>《江苏省防震减灾条例》</w:t>
            </w:r>
          </w:p>
        </w:tc>
        <w:tc>
          <w:tcPr>
            <w:tcW w:w="997" w:type="dxa"/>
            <w:vAlign w:val="center"/>
          </w:tcPr>
          <w:p w14:paraId="64ADBA3E" w14:textId="2F4F942F" w:rsidR="00E164F6" w:rsidRPr="00331621" w:rsidRDefault="00E164F6" w:rsidP="00E164F6">
            <w:pPr>
              <w:widowControl/>
              <w:adjustRightInd w:val="0"/>
              <w:snapToGrid w:val="0"/>
              <w:jc w:val="center"/>
              <w:rPr>
                <w:rFonts w:ascii="仿宋_GB2312" w:eastAsia="仿宋_GB2312"/>
                <w:color w:val="000000"/>
                <w:sz w:val="24"/>
                <w:szCs w:val="24"/>
              </w:rPr>
            </w:pPr>
            <w:r w:rsidRPr="00331621">
              <w:rPr>
                <w:rFonts w:ascii="仿宋_GB2312" w:eastAsia="仿宋_GB2312"/>
                <w:color w:val="000000"/>
                <w:sz w:val="24"/>
                <w:szCs w:val="24"/>
              </w:rPr>
              <w:t>201</w:t>
            </w:r>
            <w:r w:rsidR="00797D5B" w:rsidRPr="00331621">
              <w:rPr>
                <w:rFonts w:ascii="仿宋_GB2312" w:eastAsia="仿宋_GB2312" w:hint="eastAsia"/>
                <w:color w:val="000000"/>
                <w:sz w:val="24"/>
                <w:szCs w:val="24"/>
              </w:rPr>
              <w:t>7</w:t>
            </w:r>
          </w:p>
        </w:tc>
        <w:tc>
          <w:tcPr>
            <w:tcW w:w="3594" w:type="dxa"/>
            <w:vAlign w:val="center"/>
          </w:tcPr>
          <w:p w14:paraId="77CEB935" w14:textId="59134F2C" w:rsidR="00E164F6" w:rsidRPr="00331621" w:rsidRDefault="00E164F6" w:rsidP="00E164F6">
            <w:pPr>
              <w:widowControl/>
              <w:adjustRightInd w:val="0"/>
              <w:snapToGrid w:val="0"/>
              <w:jc w:val="left"/>
              <w:rPr>
                <w:rFonts w:ascii="仿宋_GB2312" w:eastAsia="仿宋_GB2312"/>
                <w:color w:val="000000"/>
                <w:sz w:val="24"/>
                <w:szCs w:val="24"/>
              </w:rPr>
            </w:pPr>
            <w:r w:rsidRPr="00331621">
              <w:rPr>
                <w:rFonts w:ascii="仿宋_GB2312" w:eastAsia="仿宋_GB2312"/>
                <w:color w:val="000000"/>
                <w:sz w:val="24"/>
                <w:szCs w:val="24"/>
              </w:rPr>
              <w:t>大型</w:t>
            </w:r>
            <w:bookmarkStart w:id="5" w:name="OLE_LINK26"/>
            <w:bookmarkStart w:id="6" w:name="OLE_LINK27"/>
            <w:r w:rsidRPr="00331621">
              <w:rPr>
                <w:rFonts w:ascii="仿宋_GB2312" w:eastAsia="仿宋_GB2312"/>
                <w:color w:val="000000"/>
                <w:sz w:val="24"/>
                <w:szCs w:val="24"/>
              </w:rPr>
              <w:t>水库大坝</w:t>
            </w:r>
            <w:bookmarkEnd w:id="5"/>
            <w:bookmarkEnd w:id="6"/>
            <w:r w:rsidRPr="00331621">
              <w:rPr>
                <w:rFonts w:ascii="仿宋_GB2312" w:eastAsia="仿宋_GB2312"/>
                <w:color w:val="000000"/>
                <w:sz w:val="24"/>
                <w:szCs w:val="24"/>
              </w:rPr>
              <w:t>、跨江大桥、发射塔、城市轨道交通、</w:t>
            </w:r>
            <w:bookmarkStart w:id="7" w:name="_Hlk208407541"/>
            <w:r w:rsidRPr="00331621">
              <w:rPr>
                <w:rFonts w:ascii="仿宋_GB2312" w:eastAsia="仿宋_GB2312"/>
                <w:color w:val="000000"/>
                <w:sz w:val="24"/>
                <w:szCs w:val="24"/>
              </w:rPr>
              <w:t>一百五十米以上的超高层建筑等</w:t>
            </w:r>
            <w:bookmarkEnd w:id="7"/>
            <w:r w:rsidR="00ED2F41" w:rsidRPr="00331621">
              <w:rPr>
                <w:rFonts w:ascii="仿宋_GB2312" w:eastAsia="仿宋_GB2312" w:hint="eastAsia"/>
                <w:color w:val="000000"/>
                <w:sz w:val="24"/>
                <w:szCs w:val="24"/>
              </w:rPr>
              <w:t>；核电站工程；</w:t>
            </w:r>
          </w:p>
        </w:tc>
      </w:tr>
      <w:tr w:rsidR="00E164F6" w:rsidRPr="00331621" w14:paraId="1C6154F6" w14:textId="77777777" w:rsidTr="00E164F6">
        <w:trPr>
          <w:jc w:val="center"/>
        </w:trPr>
        <w:tc>
          <w:tcPr>
            <w:tcW w:w="562" w:type="dxa"/>
            <w:vAlign w:val="center"/>
          </w:tcPr>
          <w:p w14:paraId="48251B92" w14:textId="20719238" w:rsidR="00E164F6" w:rsidRPr="00331621" w:rsidRDefault="00E164F6" w:rsidP="00E164F6">
            <w:pPr>
              <w:widowControl/>
              <w:adjustRightInd w:val="0"/>
              <w:snapToGrid w:val="0"/>
              <w:jc w:val="center"/>
              <w:rPr>
                <w:rFonts w:ascii="仿宋_GB2312" w:eastAsia="仿宋_GB2312"/>
                <w:color w:val="000000"/>
                <w:sz w:val="24"/>
                <w:szCs w:val="24"/>
              </w:rPr>
            </w:pPr>
            <w:r w:rsidRPr="00331621">
              <w:rPr>
                <w:rFonts w:ascii="仿宋_GB2312" w:eastAsia="仿宋_GB2312" w:hint="eastAsia"/>
                <w:color w:val="000000"/>
                <w:sz w:val="24"/>
                <w:szCs w:val="24"/>
              </w:rPr>
              <w:t>4</w:t>
            </w:r>
          </w:p>
        </w:tc>
        <w:tc>
          <w:tcPr>
            <w:tcW w:w="3261" w:type="dxa"/>
            <w:vAlign w:val="center"/>
          </w:tcPr>
          <w:p w14:paraId="529F8C5A" w14:textId="1A52FCE4" w:rsidR="00E164F6" w:rsidRPr="00331621" w:rsidRDefault="00E164F6" w:rsidP="00E164F6">
            <w:pPr>
              <w:widowControl/>
              <w:adjustRightInd w:val="0"/>
              <w:snapToGrid w:val="0"/>
              <w:jc w:val="center"/>
              <w:rPr>
                <w:rFonts w:ascii="仿宋_GB2312" w:eastAsia="仿宋_GB2312"/>
                <w:color w:val="000000"/>
                <w:sz w:val="24"/>
                <w:szCs w:val="24"/>
              </w:rPr>
            </w:pPr>
            <w:r w:rsidRPr="00331621">
              <w:rPr>
                <w:rFonts w:ascii="仿宋_GB2312" w:eastAsia="仿宋_GB2312"/>
                <w:color w:val="000000"/>
                <w:sz w:val="24"/>
                <w:szCs w:val="24"/>
              </w:rPr>
              <w:t>北京市实施《中华人民共和国防震减灾法》规定</w:t>
            </w:r>
          </w:p>
        </w:tc>
        <w:tc>
          <w:tcPr>
            <w:tcW w:w="997" w:type="dxa"/>
            <w:vAlign w:val="center"/>
          </w:tcPr>
          <w:p w14:paraId="4DD8359B" w14:textId="7CBC7DC8" w:rsidR="00E164F6" w:rsidRPr="00331621" w:rsidRDefault="00E164F6" w:rsidP="00E164F6">
            <w:pPr>
              <w:widowControl/>
              <w:adjustRightInd w:val="0"/>
              <w:snapToGrid w:val="0"/>
              <w:jc w:val="center"/>
              <w:rPr>
                <w:rFonts w:ascii="仿宋_GB2312" w:eastAsia="仿宋_GB2312"/>
                <w:color w:val="000000"/>
                <w:sz w:val="24"/>
                <w:szCs w:val="24"/>
              </w:rPr>
            </w:pPr>
            <w:r w:rsidRPr="00331621">
              <w:rPr>
                <w:rFonts w:ascii="仿宋_GB2312" w:eastAsia="仿宋_GB2312"/>
                <w:color w:val="000000"/>
                <w:sz w:val="24"/>
                <w:szCs w:val="24"/>
              </w:rPr>
              <w:t>2013</w:t>
            </w:r>
          </w:p>
        </w:tc>
        <w:tc>
          <w:tcPr>
            <w:tcW w:w="3594" w:type="dxa"/>
            <w:vAlign w:val="center"/>
          </w:tcPr>
          <w:p w14:paraId="6CBC24C9" w14:textId="77777777" w:rsidR="00300C32" w:rsidRPr="00331621" w:rsidRDefault="00300C32" w:rsidP="00E164F6">
            <w:pPr>
              <w:widowControl/>
              <w:adjustRightInd w:val="0"/>
              <w:snapToGrid w:val="0"/>
              <w:jc w:val="left"/>
              <w:rPr>
                <w:rFonts w:ascii="仿宋_GB2312" w:eastAsia="仿宋_GB2312"/>
                <w:color w:val="000000"/>
                <w:sz w:val="24"/>
                <w:szCs w:val="24"/>
              </w:rPr>
            </w:pPr>
            <w:r w:rsidRPr="00331621">
              <w:rPr>
                <w:rFonts w:ascii="仿宋_GB2312" w:eastAsia="仿宋_GB2312" w:hint="eastAsia"/>
                <w:color w:val="000000"/>
                <w:sz w:val="24"/>
                <w:szCs w:val="24"/>
              </w:rPr>
              <w:t>新建、扩建、改建下列建设工程，应当建设强震动监测设施：</w:t>
            </w:r>
          </w:p>
          <w:p w14:paraId="66326262" w14:textId="09A07BDB" w:rsidR="00E164F6" w:rsidRPr="00331621" w:rsidRDefault="00E164F6" w:rsidP="00E164F6">
            <w:pPr>
              <w:widowControl/>
              <w:adjustRightInd w:val="0"/>
              <w:snapToGrid w:val="0"/>
              <w:jc w:val="left"/>
              <w:rPr>
                <w:rFonts w:ascii="仿宋_GB2312" w:eastAsia="仿宋_GB2312"/>
                <w:color w:val="000000"/>
                <w:sz w:val="24"/>
                <w:szCs w:val="24"/>
              </w:rPr>
            </w:pPr>
            <w:r w:rsidRPr="00331621">
              <w:rPr>
                <w:rFonts w:ascii="仿宋_GB2312" w:eastAsia="仿宋_GB2312"/>
                <w:color w:val="000000"/>
                <w:sz w:val="24"/>
                <w:szCs w:val="24"/>
              </w:rPr>
              <w:t>（一）特大桥梁、大中型水库大坝；</w:t>
            </w:r>
          </w:p>
          <w:p w14:paraId="35F525D7" w14:textId="77777777" w:rsidR="00E164F6" w:rsidRPr="00331621" w:rsidRDefault="00E164F6" w:rsidP="00E164F6">
            <w:pPr>
              <w:widowControl/>
              <w:adjustRightInd w:val="0"/>
              <w:snapToGrid w:val="0"/>
              <w:jc w:val="left"/>
              <w:rPr>
                <w:rFonts w:ascii="仿宋_GB2312" w:eastAsia="仿宋_GB2312"/>
                <w:color w:val="000000"/>
                <w:sz w:val="24"/>
                <w:szCs w:val="24"/>
              </w:rPr>
            </w:pPr>
            <w:r w:rsidRPr="00331621">
              <w:rPr>
                <w:rFonts w:ascii="仿宋_GB2312" w:eastAsia="仿宋_GB2312"/>
                <w:color w:val="000000"/>
                <w:sz w:val="24"/>
                <w:szCs w:val="24"/>
              </w:rPr>
              <w:t>（二）供水、供电、供气、供热主干线及大型交通、通信枢纽等城市基础设施主体工程；</w:t>
            </w:r>
          </w:p>
          <w:p w14:paraId="18B97396" w14:textId="77777777" w:rsidR="00E164F6" w:rsidRPr="00331621" w:rsidRDefault="00E164F6" w:rsidP="00E164F6">
            <w:pPr>
              <w:widowControl/>
              <w:adjustRightInd w:val="0"/>
              <w:snapToGrid w:val="0"/>
              <w:jc w:val="left"/>
              <w:rPr>
                <w:rFonts w:ascii="仿宋_GB2312" w:eastAsia="仿宋_GB2312"/>
                <w:color w:val="000000"/>
                <w:sz w:val="24"/>
                <w:szCs w:val="24"/>
              </w:rPr>
            </w:pPr>
            <w:r w:rsidRPr="00331621">
              <w:rPr>
                <w:rFonts w:ascii="仿宋_GB2312" w:eastAsia="仿宋_GB2312"/>
                <w:color w:val="000000"/>
                <w:sz w:val="24"/>
                <w:szCs w:val="24"/>
              </w:rPr>
              <w:t>（三）120米以上的高层建筑；</w:t>
            </w:r>
          </w:p>
          <w:p w14:paraId="7A8D5E23" w14:textId="1D940A1A" w:rsidR="00E164F6" w:rsidRPr="00331621" w:rsidRDefault="00E164F6" w:rsidP="00E164F6">
            <w:pPr>
              <w:widowControl/>
              <w:adjustRightInd w:val="0"/>
              <w:snapToGrid w:val="0"/>
              <w:jc w:val="left"/>
              <w:rPr>
                <w:rFonts w:ascii="仿宋_GB2312" w:eastAsia="仿宋_GB2312"/>
                <w:color w:val="000000"/>
                <w:sz w:val="24"/>
                <w:szCs w:val="24"/>
              </w:rPr>
            </w:pPr>
            <w:r w:rsidRPr="00331621">
              <w:rPr>
                <w:rFonts w:ascii="仿宋_GB2312" w:eastAsia="仿宋_GB2312" w:hint="eastAsia"/>
                <w:color w:val="000000"/>
                <w:sz w:val="24"/>
                <w:szCs w:val="24"/>
              </w:rPr>
              <w:t>（</w:t>
            </w:r>
            <w:r w:rsidRPr="00331621">
              <w:rPr>
                <w:rFonts w:ascii="仿宋_GB2312" w:eastAsia="仿宋_GB2312"/>
                <w:color w:val="000000"/>
                <w:sz w:val="24"/>
                <w:szCs w:val="24"/>
              </w:rPr>
              <w:t>四</w:t>
            </w:r>
            <w:r w:rsidRPr="00331621">
              <w:rPr>
                <w:rFonts w:ascii="仿宋_GB2312" w:eastAsia="仿宋_GB2312" w:hint="eastAsia"/>
                <w:color w:val="000000"/>
                <w:sz w:val="24"/>
                <w:szCs w:val="24"/>
              </w:rPr>
              <w:t>）</w:t>
            </w:r>
            <w:bookmarkStart w:id="8" w:name="OLE_LINK28"/>
            <w:bookmarkStart w:id="9" w:name="OLE_LINK29"/>
            <w:r w:rsidRPr="00331621">
              <w:rPr>
                <w:rFonts w:ascii="仿宋_GB2312" w:eastAsia="仿宋_GB2312"/>
                <w:color w:val="000000"/>
                <w:sz w:val="24"/>
                <w:szCs w:val="24"/>
              </w:rPr>
              <w:t>法律、法规和市人民政府确定的其他重大建设工程。</w:t>
            </w:r>
            <w:bookmarkEnd w:id="8"/>
            <w:bookmarkEnd w:id="9"/>
          </w:p>
        </w:tc>
      </w:tr>
      <w:tr w:rsidR="000A54AD" w:rsidRPr="00331621" w14:paraId="3EB29F80" w14:textId="77777777" w:rsidTr="00E164F6">
        <w:trPr>
          <w:jc w:val="center"/>
        </w:trPr>
        <w:tc>
          <w:tcPr>
            <w:tcW w:w="562" w:type="dxa"/>
            <w:vAlign w:val="center"/>
          </w:tcPr>
          <w:p w14:paraId="55573D4E" w14:textId="659DB6A8" w:rsidR="000A54AD" w:rsidRPr="00331621" w:rsidRDefault="000A54AD" w:rsidP="00E164F6">
            <w:pPr>
              <w:widowControl/>
              <w:adjustRightInd w:val="0"/>
              <w:snapToGrid w:val="0"/>
              <w:jc w:val="center"/>
              <w:rPr>
                <w:rFonts w:ascii="仿宋_GB2312" w:eastAsia="仿宋_GB2312"/>
                <w:color w:val="000000"/>
                <w:sz w:val="24"/>
                <w:szCs w:val="24"/>
              </w:rPr>
            </w:pPr>
            <w:r w:rsidRPr="00331621">
              <w:rPr>
                <w:rFonts w:ascii="仿宋_GB2312" w:eastAsia="仿宋_GB2312" w:hint="eastAsia"/>
                <w:color w:val="000000"/>
                <w:sz w:val="24"/>
                <w:szCs w:val="24"/>
              </w:rPr>
              <w:t>5</w:t>
            </w:r>
          </w:p>
        </w:tc>
        <w:tc>
          <w:tcPr>
            <w:tcW w:w="3261" w:type="dxa"/>
            <w:vAlign w:val="center"/>
          </w:tcPr>
          <w:p w14:paraId="0ED7C95B" w14:textId="29492356" w:rsidR="000A54AD" w:rsidRPr="00331621" w:rsidRDefault="000A54AD" w:rsidP="00E164F6">
            <w:pPr>
              <w:widowControl/>
              <w:adjustRightInd w:val="0"/>
              <w:snapToGrid w:val="0"/>
              <w:jc w:val="center"/>
              <w:rPr>
                <w:rFonts w:ascii="仿宋_GB2312" w:eastAsia="仿宋_GB2312"/>
                <w:color w:val="000000"/>
                <w:sz w:val="24"/>
                <w:szCs w:val="24"/>
              </w:rPr>
            </w:pPr>
            <w:r w:rsidRPr="00331621">
              <w:rPr>
                <w:rFonts w:ascii="仿宋_GB2312" w:eastAsia="仿宋_GB2312" w:hint="eastAsia"/>
                <w:color w:val="000000"/>
                <w:sz w:val="24"/>
                <w:szCs w:val="24"/>
              </w:rPr>
              <w:t>上海市</w:t>
            </w:r>
            <w:r w:rsidRPr="00331621">
              <w:rPr>
                <w:rFonts w:ascii="仿宋_GB2312" w:eastAsia="仿宋_GB2312"/>
                <w:color w:val="000000"/>
                <w:sz w:val="24"/>
                <w:szCs w:val="24"/>
              </w:rPr>
              <w:t>市实施《中华人民共和国防震减灾法》</w:t>
            </w:r>
            <w:r w:rsidRPr="00331621">
              <w:rPr>
                <w:rFonts w:ascii="仿宋_GB2312" w:eastAsia="仿宋_GB2312" w:hint="eastAsia"/>
                <w:color w:val="000000"/>
                <w:sz w:val="24"/>
                <w:szCs w:val="24"/>
              </w:rPr>
              <w:t>办法</w:t>
            </w:r>
          </w:p>
        </w:tc>
        <w:tc>
          <w:tcPr>
            <w:tcW w:w="997" w:type="dxa"/>
            <w:vAlign w:val="center"/>
          </w:tcPr>
          <w:p w14:paraId="075470BE" w14:textId="34AB4704" w:rsidR="000A54AD" w:rsidRPr="00331621" w:rsidRDefault="000A54AD" w:rsidP="00E164F6">
            <w:pPr>
              <w:widowControl/>
              <w:adjustRightInd w:val="0"/>
              <w:snapToGrid w:val="0"/>
              <w:jc w:val="center"/>
              <w:rPr>
                <w:rFonts w:ascii="仿宋_GB2312" w:eastAsia="仿宋_GB2312"/>
                <w:color w:val="000000"/>
                <w:sz w:val="24"/>
                <w:szCs w:val="24"/>
              </w:rPr>
            </w:pPr>
            <w:r w:rsidRPr="00331621">
              <w:rPr>
                <w:rFonts w:ascii="仿宋_GB2312" w:eastAsia="仿宋_GB2312" w:hint="eastAsia"/>
                <w:color w:val="000000"/>
                <w:sz w:val="24"/>
                <w:szCs w:val="24"/>
              </w:rPr>
              <w:t>2018</w:t>
            </w:r>
          </w:p>
        </w:tc>
        <w:tc>
          <w:tcPr>
            <w:tcW w:w="3594" w:type="dxa"/>
            <w:vAlign w:val="center"/>
          </w:tcPr>
          <w:p w14:paraId="4D75E3D7" w14:textId="6CDD0CFF" w:rsidR="000A54AD" w:rsidRPr="00331621" w:rsidRDefault="000A54AD" w:rsidP="00E164F6">
            <w:pPr>
              <w:widowControl/>
              <w:adjustRightInd w:val="0"/>
              <w:snapToGrid w:val="0"/>
              <w:jc w:val="left"/>
              <w:rPr>
                <w:rFonts w:ascii="仿宋_GB2312" w:eastAsia="仿宋_GB2312"/>
                <w:color w:val="000000"/>
                <w:sz w:val="24"/>
                <w:szCs w:val="24"/>
              </w:rPr>
            </w:pPr>
            <w:r w:rsidRPr="00331621">
              <w:rPr>
                <w:rFonts w:ascii="仿宋_GB2312" w:eastAsia="仿宋_GB2312" w:hint="eastAsia"/>
                <w:color w:val="000000"/>
                <w:sz w:val="24"/>
                <w:szCs w:val="24"/>
              </w:rPr>
              <w:t>新建、扩建、改建特大桥梁、发射塔等重大建设工程</w:t>
            </w:r>
          </w:p>
        </w:tc>
      </w:tr>
      <w:tr w:rsidR="000A54AD" w:rsidRPr="00331621" w14:paraId="7E3F9D42" w14:textId="77777777" w:rsidTr="00E164F6">
        <w:trPr>
          <w:jc w:val="center"/>
        </w:trPr>
        <w:tc>
          <w:tcPr>
            <w:tcW w:w="562" w:type="dxa"/>
            <w:vAlign w:val="center"/>
          </w:tcPr>
          <w:p w14:paraId="5697C3D1" w14:textId="7FBD5D5D" w:rsidR="000A54AD" w:rsidRPr="00331621" w:rsidRDefault="000A54AD" w:rsidP="000A54AD">
            <w:pPr>
              <w:widowControl/>
              <w:adjustRightInd w:val="0"/>
              <w:snapToGrid w:val="0"/>
              <w:jc w:val="center"/>
              <w:rPr>
                <w:rFonts w:ascii="仿宋_GB2312" w:eastAsia="仿宋_GB2312"/>
                <w:color w:val="000000"/>
                <w:sz w:val="24"/>
                <w:szCs w:val="24"/>
              </w:rPr>
            </w:pPr>
            <w:r w:rsidRPr="00331621">
              <w:rPr>
                <w:rFonts w:ascii="仿宋_GB2312" w:eastAsia="仿宋_GB2312" w:hint="eastAsia"/>
                <w:color w:val="000000"/>
                <w:sz w:val="24"/>
                <w:szCs w:val="24"/>
              </w:rPr>
              <w:t>6</w:t>
            </w:r>
          </w:p>
        </w:tc>
        <w:tc>
          <w:tcPr>
            <w:tcW w:w="3261" w:type="dxa"/>
            <w:vAlign w:val="center"/>
          </w:tcPr>
          <w:p w14:paraId="173FFE46" w14:textId="39F1599C" w:rsidR="000A54AD" w:rsidRPr="00331621" w:rsidRDefault="000A54AD" w:rsidP="000A54AD">
            <w:pPr>
              <w:widowControl/>
              <w:adjustRightInd w:val="0"/>
              <w:snapToGrid w:val="0"/>
              <w:jc w:val="center"/>
              <w:rPr>
                <w:rFonts w:ascii="仿宋_GB2312" w:eastAsia="仿宋_GB2312"/>
                <w:color w:val="000000"/>
                <w:sz w:val="24"/>
                <w:szCs w:val="24"/>
              </w:rPr>
            </w:pPr>
            <w:r w:rsidRPr="00331621">
              <w:rPr>
                <w:rFonts w:ascii="仿宋_GB2312" w:eastAsia="仿宋_GB2312"/>
                <w:color w:val="000000"/>
                <w:sz w:val="24"/>
                <w:szCs w:val="24"/>
              </w:rPr>
              <w:t>《广东省防震减灾条例》</w:t>
            </w:r>
          </w:p>
        </w:tc>
        <w:tc>
          <w:tcPr>
            <w:tcW w:w="997" w:type="dxa"/>
            <w:vAlign w:val="center"/>
          </w:tcPr>
          <w:p w14:paraId="0D0A72A3" w14:textId="7ED85237" w:rsidR="000A54AD" w:rsidRPr="00331621" w:rsidRDefault="000A54AD" w:rsidP="000A54AD">
            <w:pPr>
              <w:widowControl/>
              <w:adjustRightInd w:val="0"/>
              <w:snapToGrid w:val="0"/>
              <w:jc w:val="center"/>
              <w:rPr>
                <w:rFonts w:ascii="仿宋_GB2312" w:eastAsia="仿宋_GB2312"/>
                <w:color w:val="000000"/>
                <w:sz w:val="24"/>
                <w:szCs w:val="24"/>
              </w:rPr>
            </w:pPr>
            <w:r w:rsidRPr="00331621">
              <w:rPr>
                <w:rFonts w:ascii="仿宋_GB2312" w:eastAsia="仿宋_GB2312"/>
                <w:color w:val="000000"/>
                <w:sz w:val="24"/>
                <w:szCs w:val="24"/>
              </w:rPr>
              <w:t>201</w:t>
            </w:r>
            <w:r w:rsidRPr="00331621">
              <w:rPr>
                <w:rFonts w:ascii="仿宋_GB2312" w:eastAsia="仿宋_GB2312" w:hint="eastAsia"/>
                <w:color w:val="000000"/>
                <w:sz w:val="24"/>
                <w:szCs w:val="24"/>
              </w:rPr>
              <w:t>7</w:t>
            </w:r>
          </w:p>
        </w:tc>
        <w:tc>
          <w:tcPr>
            <w:tcW w:w="3594" w:type="dxa"/>
            <w:vAlign w:val="center"/>
          </w:tcPr>
          <w:p w14:paraId="68FA4A36" w14:textId="6336E246" w:rsidR="000A54AD" w:rsidRPr="00331621" w:rsidRDefault="000A54AD" w:rsidP="000A54AD">
            <w:pPr>
              <w:widowControl/>
              <w:adjustRightInd w:val="0"/>
              <w:snapToGrid w:val="0"/>
              <w:jc w:val="left"/>
              <w:rPr>
                <w:rFonts w:ascii="仿宋_GB2312" w:eastAsia="仿宋_GB2312"/>
                <w:color w:val="000000"/>
                <w:sz w:val="24"/>
                <w:szCs w:val="24"/>
              </w:rPr>
            </w:pPr>
            <w:r w:rsidRPr="00331621">
              <w:rPr>
                <w:rFonts w:ascii="仿宋_GB2312" w:eastAsia="仿宋_GB2312" w:hint="eastAsia"/>
                <w:color w:val="000000"/>
                <w:sz w:val="24"/>
                <w:szCs w:val="24"/>
              </w:rPr>
              <w:t>下列新建、扩建、改建建设工程或者设施，应当设置强震动监测设施：</w:t>
            </w:r>
            <w:r w:rsidRPr="00331621">
              <w:rPr>
                <w:rFonts w:ascii="仿宋_GB2312" w:eastAsia="仿宋_GB2312"/>
                <w:color w:val="000000"/>
                <w:sz w:val="24"/>
                <w:szCs w:val="24"/>
              </w:rPr>
              <w:t>（一）核电站和其他核设施；</w:t>
            </w:r>
          </w:p>
          <w:p w14:paraId="64FDF41F" w14:textId="77777777" w:rsidR="000A54AD" w:rsidRPr="00331621" w:rsidRDefault="000A54AD" w:rsidP="000A54AD">
            <w:pPr>
              <w:widowControl/>
              <w:adjustRightInd w:val="0"/>
              <w:snapToGrid w:val="0"/>
              <w:jc w:val="left"/>
              <w:rPr>
                <w:rFonts w:ascii="仿宋_GB2312" w:eastAsia="仿宋_GB2312"/>
                <w:color w:val="000000"/>
                <w:sz w:val="24"/>
                <w:szCs w:val="24"/>
              </w:rPr>
            </w:pPr>
            <w:r w:rsidRPr="00331621">
              <w:rPr>
                <w:rFonts w:ascii="仿宋_GB2312" w:eastAsia="仿宋_GB2312"/>
                <w:color w:val="000000"/>
                <w:sz w:val="24"/>
                <w:szCs w:val="24"/>
              </w:rPr>
              <w:t>（二）特大桥梁；</w:t>
            </w:r>
          </w:p>
          <w:p w14:paraId="7D8B48C9" w14:textId="77777777" w:rsidR="000A54AD" w:rsidRPr="00331621" w:rsidRDefault="000A54AD" w:rsidP="000A54AD">
            <w:pPr>
              <w:widowControl/>
              <w:adjustRightInd w:val="0"/>
              <w:snapToGrid w:val="0"/>
              <w:jc w:val="left"/>
              <w:rPr>
                <w:rFonts w:ascii="仿宋_GB2312" w:eastAsia="仿宋_GB2312"/>
                <w:color w:val="000000"/>
                <w:sz w:val="24"/>
                <w:szCs w:val="24"/>
              </w:rPr>
            </w:pPr>
            <w:r w:rsidRPr="00331621">
              <w:rPr>
                <w:rFonts w:ascii="仿宋_GB2312" w:eastAsia="仿宋_GB2312"/>
                <w:color w:val="000000"/>
                <w:sz w:val="24"/>
                <w:szCs w:val="24"/>
              </w:rPr>
              <w:t>（三）大型水库大坝。</w:t>
            </w:r>
          </w:p>
          <w:p w14:paraId="64DC9B53" w14:textId="63744D10" w:rsidR="000A54AD" w:rsidRPr="00331621" w:rsidRDefault="000A54AD" w:rsidP="000A54AD">
            <w:pPr>
              <w:widowControl/>
              <w:adjustRightInd w:val="0"/>
              <w:snapToGrid w:val="0"/>
              <w:jc w:val="left"/>
              <w:rPr>
                <w:rFonts w:ascii="仿宋_GB2312" w:eastAsia="仿宋_GB2312"/>
                <w:color w:val="000000"/>
                <w:sz w:val="24"/>
                <w:szCs w:val="24"/>
              </w:rPr>
            </w:pPr>
            <w:r w:rsidRPr="00331621">
              <w:rPr>
                <w:rFonts w:ascii="仿宋_GB2312" w:eastAsia="仿宋_GB2312"/>
                <w:color w:val="000000"/>
                <w:sz w:val="24"/>
                <w:szCs w:val="24"/>
              </w:rPr>
              <w:t>一百二十米以上的超高层建（构）筑物或者结构特殊、对经</w:t>
            </w:r>
            <w:r w:rsidRPr="00331621">
              <w:rPr>
                <w:rFonts w:ascii="仿宋_GB2312" w:eastAsia="仿宋_GB2312"/>
                <w:color w:val="000000"/>
                <w:sz w:val="24"/>
                <w:szCs w:val="24"/>
              </w:rPr>
              <w:lastRenderedPageBreak/>
              <w:t>济社会有重要影响的建设工程或者设施</w:t>
            </w:r>
            <w:r w:rsidRPr="00331621">
              <w:rPr>
                <w:rFonts w:ascii="仿宋_GB2312" w:eastAsia="仿宋_GB2312" w:hint="eastAsia"/>
                <w:color w:val="000000"/>
                <w:sz w:val="24"/>
                <w:szCs w:val="24"/>
              </w:rPr>
              <w:t>。</w:t>
            </w:r>
          </w:p>
        </w:tc>
      </w:tr>
      <w:tr w:rsidR="00797D5B" w:rsidRPr="00331621" w14:paraId="3DDED79F" w14:textId="77777777" w:rsidTr="00E164F6">
        <w:trPr>
          <w:jc w:val="center"/>
        </w:trPr>
        <w:tc>
          <w:tcPr>
            <w:tcW w:w="562" w:type="dxa"/>
            <w:vAlign w:val="center"/>
          </w:tcPr>
          <w:p w14:paraId="1A89A8C8" w14:textId="64D3C4CC" w:rsidR="00797D5B" w:rsidRPr="00331621" w:rsidRDefault="005557C9" w:rsidP="000A54AD">
            <w:pPr>
              <w:widowControl/>
              <w:adjustRightInd w:val="0"/>
              <w:snapToGrid w:val="0"/>
              <w:jc w:val="center"/>
              <w:rPr>
                <w:rFonts w:ascii="仿宋_GB2312" w:eastAsia="仿宋_GB2312"/>
                <w:color w:val="000000"/>
                <w:sz w:val="24"/>
                <w:szCs w:val="24"/>
              </w:rPr>
            </w:pPr>
            <w:r w:rsidRPr="00331621">
              <w:rPr>
                <w:rFonts w:ascii="仿宋_GB2312" w:eastAsia="仿宋_GB2312" w:hint="eastAsia"/>
                <w:color w:val="000000"/>
                <w:sz w:val="24"/>
                <w:szCs w:val="24"/>
              </w:rPr>
              <w:lastRenderedPageBreak/>
              <w:t>7</w:t>
            </w:r>
          </w:p>
        </w:tc>
        <w:tc>
          <w:tcPr>
            <w:tcW w:w="3261" w:type="dxa"/>
            <w:vAlign w:val="center"/>
          </w:tcPr>
          <w:p w14:paraId="2E1CC897" w14:textId="62A11EC0" w:rsidR="00797D5B" w:rsidRPr="00331621" w:rsidRDefault="00797D5B" w:rsidP="000A54AD">
            <w:pPr>
              <w:widowControl/>
              <w:adjustRightInd w:val="0"/>
              <w:snapToGrid w:val="0"/>
              <w:jc w:val="center"/>
              <w:rPr>
                <w:rFonts w:ascii="仿宋_GB2312" w:eastAsia="仿宋_GB2312"/>
                <w:color w:val="000000"/>
                <w:sz w:val="24"/>
                <w:szCs w:val="24"/>
              </w:rPr>
            </w:pPr>
            <w:r w:rsidRPr="00331621">
              <w:rPr>
                <w:rFonts w:ascii="仿宋_GB2312" w:eastAsia="仿宋_GB2312"/>
                <w:color w:val="000000"/>
                <w:sz w:val="24"/>
                <w:szCs w:val="24"/>
              </w:rPr>
              <w:t>《</w:t>
            </w:r>
            <w:r w:rsidRPr="00331621">
              <w:rPr>
                <w:rFonts w:ascii="仿宋_GB2312" w:eastAsia="仿宋_GB2312" w:hint="eastAsia"/>
                <w:color w:val="000000"/>
                <w:sz w:val="24"/>
                <w:szCs w:val="24"/>
              </w:rPr>
              <w:t>浙江</w:t>
            </w:r>
            <w:r w:rsidRPr="00331621">
              <w:rPr>
                <w:rFonts w:ascii="仿宋_GB2312" w:eastAsia="仿宋_GB2312"/>
                <w:color w:val="000000"/>
                <w:sz w:val="24"/>
                <w:szCs w:val="24"/>
              </w:rPr>
              <w:t>省防震减灾条例》</w:t>
            </w:r>
          </w:p>
        </w:tc>
        <w:tc>
          <w:tcPr>
            <w:tcW w:w="997" w:type="dxa"/>
            <w:vAlign w:val="center"/>
          </w:tcPr>
          <w:p w14:paraId="21480AB8" w14:textId="5F2374B5" w:rsidR="00797D5B" w:rsidRPr="00331621" w:rsidRDefault="00797D5B" w:rsidP="000A54AD">
            <w:pPr>
              <w:widowControl/>
              <w:adjustRightInd w:val="0"/>
              <w:snapToGrid w:val="0"/>
              <w:jc w:val="center"/>
              <w:rPr>
                <w:rFonts w:ascii="仿宋_GB2312" w:eastAsia="仿宋_GB2312"/>
                <w:color w:val="000000"/>
                <w:sz w:val="24"/>
                <w:szCs w:val="24"/>
              </w:rPr>
            </w:pPr>
            <w:r w:rsidRPr="00331621">
              <w:rPr>
                <w:rFonts w:ascii="仿宋_GB2312" w:eastAsia="仿宋_GB2312" w:hint="eastAsia"/>
                <w:color w:val="000000"/>
                <w:sz w:val="24"/>
                <w:szCs w:val="24"/>
              </w:rPr>
              <w:t>2021</w:t>
            </w:r>
          </w:p>
        </w:tc>
        <w:tc>
          <w:tcPr>
            <w:tcW w:w="3594" w:type="dxa"/>
            <w:vAlign w:val="center"/>
          </w:tcPr>
          <w:p w14:paraId="63D001B8" w14:textId="4C446FA8" w:rsidR="00797D5B" w:rsidRPr="00331621" w:rsidRDefault="00797D5B" w:rsidP="000A54AD">
            <w:pPr>
              <w:widowControl/>
              <w:adjustRightInd w:val="0"/>
              <w:snapToGrid w:val="0"/>
              <w:jc w:val="left"/>
              <w:rPr>
                <w:rFonts w:ascii="仿宋_GB2312" w:eastAsia="仿宋_GB2312"/>
                <w:color w:val="000000"/>
                <w:sz w:val="24"/>
                <w:szCs w:val="24"/>
              </w:rPr>
            </w:pPr>
            <w:r w:rsidRPr="00331621">
              <w:rPr>
                <w:rFonts w:ascii="仿宋_GB2312" w:eastAsia="仿宋_GB2312" w:hint="eastAsia"/>
                <w:color w:val="000000"/>
                <w:sz w:val="24"/>
                <w:szCs w:val="24"/>
              </w:rPr>
              <w:t>大型水库、核电站、跨海跨江特大桥梁、城市轨道交通等重大建设工程</w:t>
            </w:r>
          </w:p>
        </w:tc>
      </w:tr>
      <w:tr w:rsidR="000A54AD" w:rsidRPr="00331621" w14:paraId="592E74D5" w14:textId="77777777" w:rsidTr="00E164F6">
        <w:trPr>
          <w:jc w:val="center"/>
        </w:trPr>
        <w:tc>
          <w:tcPr>
            <w:tcW w:w="562" w:type="dxa"/>
            <w:vAlign w:val="center"/>
          </w:tcPr>
          <w:p w14:paraId="1121E927" w14:textId="5D0276A6" w:rsidR="000A54AD" w:rsidRPr="00331621" w:rsidRDefault="005557C9" w:rsidP="000A54AD">
            <w:pPr>
              <w:widowControl/>
              <w:adjustRightInd w:val="0"/>
              <w:snapToGrid w:val="0"/>
              <w:jc w:val="center"/>
              <w:rPr>
                <w:rFonts w:ascii="仿宋_GB2312" w:eastAsia="仿宋_GB2312"/>
                <w:color w:val="000000"/>
                <w:sz w:val="24"/>
                <w:szCs w:val="24"/>
              </w:rPr>
            </w:pPr>
            <w:r w:rsidRPr="00331621">
              <w:rPr>
                <w:rFonts w:ascii="仿宋_GB2312" w:eastAsia="仿宋_GB2312" w:hint="eastAsia"/>
                <w:color w:val="000000"/>
                <w:sz w:val="24"/>
                <w:szCs w:val="24"/>
              </w:rPr>
              <w:t>8</w:t>
            </w:r>
          </w:p>
        </w:tc>
        <w:tc>
          <w:tcPr>
            <w:tcW w:w="3261" w:type="dxa"/>
            <w:vAlign w:val="center"/>
          </w:tcPr>
          <w:p w14:paraId="5CFA3BBB" w14:textId="77777777" w:rsidR="000A54AD" w:rsidRPr="00331621" w:rsidRDefault="000A54AD" w:rsidP="000A54AD">
            <w:pPr>
              <w:widowControl/>
              <w:adjustRightInd w:val="0"/>
              <w:snapToGrid w:val="0"/>
              <w:jc w:val="center"/>
              <w:rPr>
                <w:rFonts w:ascii="仿宋_GB2312" w:eastAsia="仿宋_GB2312"/>
                <w:color w:val="000000"/>
                <w:sz w:val="24"/>
                <w:szCs w:val="24"/>
              </w:rPr>
            </w:pPr>
            <w:r w:rsidRPr="00331621">
              <w:rPr>
                <w:rFonts w:ascii="仿宋_GB2312" w:eastAsia="仿宋_GB2312" w:hint="eastAsia"/>
                <w:color w:val="000000"/>
                <w:sz w:val="24"/>
                <w:szCs w:val="24"/>
              </w:rPr>
              <w:t>《</w:t>
            </w:r>
            <w:bookmarkStart w:id="10" w:name="OLE_LINK24"/>
            <w:bookmarkStart w:id="11" w:name="OLE_LINK25"/>
            <w:r w:rsidRPr="00331621">
              <w:rPr>
                <w:rFonts w:ascii="仿宋_GB2312" w:eastAsia="仿宋_GB2312" w:hint="eastAsia"/>
                <w:color w:val="000000"/>
                <w:sz w:val="24"/>
                <w:szCs w:val="24"/>
              </w:rPr>
              <w:t>湖北省防震减灾条例</w:t>
            </w:r>
            <w:bookmarkEnd w:id="10"/>
            <w:bookmarkEnd w:id="11"/>
            <w:r w:rsidRPr="00331621">
              <w:rPr>
                <w:rFonts w:ascii="仿宋_GB2312" w:eastAsia="仿宋_GB2312" w:hint="eastAsia"/>
                <w:color w:val="000000"/>
                <w:sz w:val="24"/>
                <w:szCs w:val="24"/>
              </w:rPr>
              <w:t>》</w:t>
            </w:r>
          </w:p>
        </w:tc>
        <w:tc>
          <w:tcPr>
            <w:tcW w:w="997" w:type="dxa"/>
            <w:vAlign w:val="center"/>
          </w:tcPr>
          <w:p w14:paraId="06D2687A" w14:textId="77777777" w:rsidR="000A54AD" w:rsidRPr="00331621" w:rsidRDefault="000A54AD" w:rsidP="000A54AD">
            <w:pPr>
              <w:widowControl/>
              <w:adjustRightInd w:val="0"/>
              <w:snapToGrid w:val="0"/>
              <w:jc w:val="center"/>
              <w:rPr>
                <w:rFonts w:ascii="仿宋_GB2312" w:eastAsia="仿宋_GB2312"/>
                <w:color w:val="000000"/>
                <w:sz w:val="24"/>
                <w:szCs w:val="24"/>
              </w:rPr>
            </w:pPr>
            <w:r w:rsidRPr="00331621">
              <w:rPr>
                <w:rFonts w:ascii="仿宋_GB2312" w:eastAsia="仿宋_GB2312" w:hint="eastAsia"/>
                <w:color w:val="000000"/>
                <w:sz w:val="24"/>
                <w:szCs w:val="24"/>
              </w:rPr>
              <w:t>2011</w:t>
            </w:r>
          </w:p>
        </w:tc>
        <w:tc>
          <w:tcPr>
            <w:tcW w:w="3594" w:type="dxa"/>
            <w:vAlign w:val="center"/>
          </w:tcPr>
          <w:p w14:paraId="50FEC73E" w14:textId="76FFFB1C" w:rsidR="000A54AD" w:rsidRPr="00331621" w:rsidRDefault="000A54AD" w:rsidP="000A54AD">
            <w:pPr>
              <w:widowControl/>
              <w:adjustRightInd w:val="0"/>
              <w:snapToGrid w:val="0"/>
              <w:jc w:val="left"/>
              <w:rPr>
                <w:rFonts w:ascii="仿宋_GB2312" w:eastAsia="仿宋_GB2312"/>
                <w:color w:val="000000"/>
                <w:sz w:val="24"/>
                <w:szCs w:val="24"/>
              </w:rPr>
            </w:pPr>
            <w:r w:rsidRPr="00331621">
              <w:rPr>
                <w:rFonts w:ascii="仿宋_GB2312" w:eastAsia="仿宋_GB2312"/>
                <w:color w:val="000000"/>
                <w:sz w:val="24"/>
                <w:szCs w:val="24"/>
              </w:rPr>
              <w:t>重点水库及江河堤防、油(气)田及油(气)储备、矿山、石油化工、高速铁路、城市轨道交通、超高层建筑以及核电站等</w:t>
            </w:r>
            <w:r w:rsidR="005557C9" w:rsidRPr="00331621">
              <w:rPr>
                <w:rFonts w:ascii="仿宋_GB2312" w:eastAsia="仿宋_GB2312" w:hint="eastAsia"/>
                <w:color w:val="000000"/>
                <w:sz w:val="24"/>
                <w:szCs w:val="24"/>
              </w:rPr>
              <w:t>重大建设工程</w:t>
            </w:r>
          </w:p>
        </w:tc>
      </w:tr>
      <w:tr w:rsidR="000A54AD" w:rsidRPr="00331621" w14:paraId="7A834E37" w14:textId="77777777" w:rsidTr="00E164F6">
        <w:trPr>
          <w:jc w:val="center"/>
        </w:trPr>
        <w:tc>
          <w:tcPr>
            <w:tcW w:w="562" w:type="dxa"/>
            <w:vAlign w:val="center"/>
          </w:tcPr>
          <w:p w14:paraId="6644EB04" w14:textId="63E2F54C" w:rsidR="000A54AD" w:rsidRPr="00331621" w:rsidRDefault="005557C9" w:rsidP="000A54AD">
            <w:pPr>
              <w:widowControl/>
              <w:adjustRightInd w:val="0"/>
              <w:snapToGrid w:val="0"/>
              <w:jc w:val="center"/>
              <w:rPr>
                <w:rFonts w:ascii="仿宋_GB2312" w:eastAsia="仿宋_GB2312"/>
                <w:color w:val="000000"/>
                <w:sz w:val="24"/>
                <w:szCs w:val="24"/>
              </w:rPr>
            </w:pPr>
            <w:r w:rsidRPr="00331621">
              <w:rPr>
                <w:rFonts w:ascii="仿宋_GB2312" w:eastAsia="仿宋_GB2312" w:hint="eastAsia"/>
                <w:color w:val="000000"/>
                <w:sz w:val="24"/>
                <w:szCs w:val="24"/>
              </w:rPr>
              <w:t>9</w:t>
            </w:r>
          </w:p>
        </w:tc>
        <w:tc>
          <w:tcPr>
            <w:tcW w:w="3261" w:type="dxa"/>
            <w:vAlign w:val="center"/>
          </w:tcPr>
          <w:p w14:paraId="7CF8D7E9" w14:textId="77777777" w:rsidR="000A54AD" w:rsidRPr="00331621" w:rsidRDefault="000A54AD" w:rsidP="000A54AD">
            <w:pPr>
              <w:widowControl/>
              <w:adjustRightInd w:val="0"/>
              <w:snapToGrid w:val="0"/>
              <w:jc w:val="center"/>
              <w:rPr>
                <w:rFonts w:ascii="仿宋_GB2312" w:eastAsia="仿宋_GB2312"/>
                <w:color w:val="000000"/>
                <w:sz w:val="24"/>
                <w:szCs w:val="24"/>
              </w:rPr>
            </w:pPr>
            <w:r w:rsidRPr="00331621">
              <w:rPr>
                <w:rFonts w:ascii="仿宋_GB2312" w:eastAsia="仿宋_GB2312"/>
                <w:color w:val="000000"/>
                <w:sz w:val="24"/>
                <w:szCs w:val="24"/>
              </w:rPr>
              <w:t>《云南省防震减灾条例》</w:t>
            </w:r>
          </w:p>
        </w:tc>
        <w:tc>
          <w:tcPr>
            <w:tcW w:w="997" w:type="dxa"/>
            <w:vAlign w:val="center"/>
          </w:tcPr>
          <w:p w14:paraId="717FEF37" w14:textId="77777777" w:rsidR="000A54AD" w:rsidRPr="00331621" w:rsidRDefault="000A54AD" w:rsidP="000A54AD">
            <w:pPr>
              <w:widowControl/>
              <w:adjustRightInd w:val="0"/>
              <w:snapToGrid w:val="0"/>
              <w:jc w:val="center"/>
              <w:rPr>
                <w:rFonts w:ascii="仿宋_GB2312" w:eastAsia="仿宋_GB2312"/>
                <w:color w:val="000000"/>
                <w:sz w:val="24"/>
                <w:szCs w:val="24"/>
              </w:rPr>
            </w:pPr>
            <w:r w:rsidRPr="00331621">
              <w:rPr>
                <w:rFonts w:ascii="仿宋_GB2312" w:eastAsia="仿宋_GB2312"/>
                <w:color w:val="000000"/>
                <w:sz w:val="24"/>
                <w:szCs w:val="24"/>
              </w:rPr>
              <w:t>2011</w:t>
            </w:r>
          </w:p>
        </w:tc>
        <w:tc>
          <w:tcPr>
            <w:tcW w:w="3594" w:type="dxa"/>
            <w:vAlign w:val="center"/>
          </w:tcPr>
          <w:p w14:paraId="54090EA2" w14:textId="2C4E00AD" w:rsidR="000A54AD" w:rsidRPr="00331621" w:rsidRDefault="000A54AD" w:rsidP="000A54AD">
            <w:pPr>
              <w:widowControl/>
              <w:adjustRightInd w:val="0"/>
              <w:snapToGrid w:val="0"/>
              <w:jc w:val="left"/>
              <w:rPr>
                <w:rFonts w:ascii="仿宋_GB2312" w:eastAsia="仿宋_GB2312"/>
                <w:color w:val="000000"/>
                <w:sz w:val="24"/>
                <w:szCs w:val="24"/>
              </w:rPr>
            </w:pPr>
            <w:r w:rsidRPr="00331621">
              <w:rPr>
                <w:rFonts w:ascii="仿宋_GB2312" w:eastAsia="仿宋_GB2312"/>
                <w:color w:val="000000"/>
                <w:sz w:val="24"/>
                <w:szCs w:val="24"/>
              </w:rPr>
              <w:t>水库、矿山、石油化工、特大型桥梁和超高层建筑等</w:t>
            </w:r>
            <w:r w:rsidR="005557C9" w:rsidRPr="00331621">
              <w:rPr>
                <w:rFonts w:ascii="仿宋_GB2312" w:eastAsia="仿宋_GB2312" w:hint="eastAsia"/>
                <w:color w:val="000000"/>
                <w:sz w:val="24"/>
                <w:szCs w:val="24"/>
              </w:rPr>
              <w:t>重大建设工程</w:t>
            </w:r>
          </w:p>
        </w:tc>
      </w:tr>
    </w:tbl>
    <w:p w14:paraId="4E4FC812" w14:textId="77777777" w:rsidR="00E164F6" w:rsidRPr="00E164F6" w:rsidRDefault="00E164F6" w:rsidP="00E164F6">
      <w:pPr>
        <w:rPr>
          <w:rFonts w:ascii="仿宋_GB2312" w:eastAsia="仿宋_GB2312" w:hAnsi="Times New Roman"/>
          <w:color w:val="000000"/>
          <w:sz w:val="32"/>
          <w:szCs w:val="32"/>
        </w:rPr>
      </w:pPr>
    </w:p>
    <w:p w14:paraId="48CFFC53" w14:textId="51B0E4BA" w:rsidR="00272B3B" w:rsidRDefault="007159D6" w:rsidP="00272B3B">
      <w:pPr>
        <w:ind w:firstLineChars="200" w:firstLine="640"/>
        <w:rPr>
          <w:rFonts w:ascii="仿宋_GB2312" w:eastAsia="仿宋_GB2312" w:hAnsi="Times New Roman"/>
          <w:color w:val="000000"/>
          <w:sz w:val="32"/>
          <w:szCs w:val="32"/>
        </w:rPr>
      </w:pPr>
      <w:r w:rsidRPr="007159D6">
        <w:rPr>
          <w:rFonts w:ascii="仿宋_GB2312" w:eastAsia="仿宋_GB2312" w:hAnsi="Times New Roman" w:hint="eastAsia"/>
          <w:color w:val="000000"/>
          <w:sz w:val="32"/>
          <w:szCs w:val="32"/>
        </w:rPr>
        <w:t>按照以上法律法规，国内目前主要是针对核电站、水库大坝、特大桥梁、发射塔、</w:t>
      </w:r>
      <w:r>
        <w:rPr>
          <w:rFonts w:ascii="仿宋_GB2312" w:eastAsia="仿宋_GB2312" w:hAnsi="Times New Roman" w:hint="eastAsia"/>
          <w:color w:val="000000"/>
          <w:sz w:val="32"/>
          <w:szCs w:val="32"/>
        </w:rPr>
        <w:t>高层建筑、石油、</w:t>
      </w:r>
      <w:r w:rsidRPr="007159D6">
        <w:rPr>
          <w:rFonts w:ascii="仿宋_GB2312" w:eastAsia="仿宋_GB2312" w:hAnsi="Times New Roman" w:hint="eastAsia"/>
          <w:color w:val="000000"/>
          <w:sz w:val="32"/>
          <w:szCs w:val="32"/>
        </w:rPr>
        <w:t>矿山、供水、供电、供气、供热主干线及大型交通、通信枢纽等城市基础设施主体工程以及法律、法规和市人民政府确定的其他重大建设工程</w:t>
      </w:r>
      <w:r>
        <w:rPr>
          <w:rFonts w:ascii="仿宋_GB2312" w:eastAsia="仿宋_GB2312" w:hAnsi="Times New Roman" w:hint="eastAsia"/>
          <w:color w:val="000000"/>
          <w:sz w:val="32"/>
          <w:szCs w:val="32"/>
        </w:rPr>
        <w:t>要求建设强震动监测台阵</w:t>
      </w:r>
      <w:r w:rsidRPr="007159D6">
        <w:rPr>
          <w:rFonts w:ascii="仿宋_GB2312" w:eastAsia="仿宋_GB2312" w:hAnsi="Times New Roman" w:hint="eastAsia"/>
          <w:color w:val="000000"/>
          <w:sz w:val="32"/>
          <w:szCs w:val="32"/>
        </w:rPr>
        <w:t>。</w:t>
      </w:r>
      <w:r w:rsidR="00F35054">
        <w:rPr>
          <w:rFonts w:ascii="仿宋_GB2312" w:eastAsia="仿宋_GB2312" w:hAnsi="Times New Roman" w:hint="eastAsia"/>
          <w:color w:val="000000"/>
          <w:sz w:val="32"/>
          <w:szCs w:val="32"/>
        </w:rPr>
        <w:t>对于江苏省来说，主要涉及的重要建设工程类型包括核电站、水库大坝、跨江大桥、发射塔和高层建筑，以及近年来发展迅速的海上风电场工程等，现有的</w:t>
      </w:r>
      <w:r w:rsidRPr="007159D6">
        <w:rPr>
          <w:rFonts w:ascii="仿宋_GB2312" w:eastAsia="仿宋_GB2312" w:hAnsi="Times New Roman" w:hint="eastAsia"/>
          <w:color w:val="000000"/>
          <w:sz w:val="32"/>
          <w:szCs w:val="32"/>
        </w:rPr>
        <w:t>法律法规中较少直接</w:t>
      </w:r>
      <w:r w:rsidR="00B821E1">
        <w:rPr>
          <w:rFonts w:ascii="仿宋_GB2312" w:eastAsia="仿宋_GB2312" w:hAnsi="Times New Roman" w:hint="eastAsia"/>
          <w:color w:val="000000"/>
          <w:sz w:val="32"/>
          <w:szCs w:val="32"/>
        </w:rPr>
        <w:t>指出</w:t>
      </w:r>
      <w:r w:rsidR="00F35054">
        <w:rPr>
          <w:rFonts w:ascii="仿宋_GB2312" w:eastAsia="仿宋_GB2312" w:hAnsi="Times New Roman" w:hint="eastAsia"/>
          <w:color w:val="000000"/>
          <w:sz w:val="32"/>
          <w:szCs w:val="32"/>
        </w:rPr>
        <w:t>何种</w:t>
      </w:r>
      <w:r w:rsidRPr="007159D6">
        <w:rPr>
          <w:rFonts w:ascii="仿宋_GB2312" w:eastAsia="仿宋_GB2312" w:hAnsi="Times New Roman" w:hint="eastAsia"/>
          <w:color w:val="000000"/>
          <w:sz w:val="32"/>
          <w:szCs w:val="32"/>
        </w:rPr>
        <w:t>规模的工程需要建设强震动监测台阵</w:t>
      </w:r>
      <w:r>
        <w:rPr>
          <w:rFonts w:ascii="仿宋_GB2312" w:eastAsia="仿宋_GB2312" w:hAnsi="Times New Roman" w:hint="eastAsia"/>
          <w:color w:val="000000"/>
          <w:sz w:val="32"/>
          <w:szCs w:val="32"/>
        </w:rPr>
        <w:t>，</w:t>
      </w:r>
      <w:r w:rsidR="00F35054">
        <w:rPr>
          <w:rFonts w:ascii="仿宋_GB2312" w:eastAsia="仿宋_GB2312" w:hAnsi="Times New Roman" w:hint="eastAsia"/>
          <w:color w:val="000000"/>
          <w:sz w:val="32"/>
          <w:szCs w:val="32"/>
        </w:rPr>
        <w:t>因此</w:t>
      </w:r>
      <w:r>
        <w:rPr>
          <w:rFonts w:ascii="仿宋_GB2312" w:eastAsia="仿宋_GB2312" w:hAnsi="Times New Roman" w:hint="eastAsia"/>
          <w:color w:val="000000"/>
          <w:sz w:val="32"/>
          <w:szCs w:val="32"/>
        </w:rPr>
        <w:t>本标准结合我省重要建设工程现状</w:t>
      </w:r>
      <w:r w:rsidR="00F35054">
        <w:rPr>
          <w:rFonts w:ascii="仿宋_GB2312" w:eastAsia="仿宋_GB2312" w:hAnsi="Times New Roman" w:hint="eastAsia"/>
          <w:color w:val="000000"/>
          <w:sz w:val="32"/>
          <w:szCs w:val="32"/>
        </w:rPr>
        <w:t>和相关行业标准规范</w:t>
      </w:r>
      <w:r>
        <w:rPr>
          <w:rFonts w:ascii="仿宋_GB2312" w:eastAsia="仿宋_GB2312" w:hAnsi="Times New Roman" w:hint="eastAsia"/>
          <w:color w:val="000000"/>
          <w:sz w:val="32"/>
          <w:szCs w:val="32"/>
        </w:rPr>
        <w:t>，给出了具体的</w:t>
      </w:r>
      <w:r w:rsidR="00F35054">
        <w:rPr>
          <w:rFonts w:ascii="仿宋_GB2312" w:eastAsia="仿宋_GB2312" w:hAnsi="Times New Roman" w:hint="eastAsia"/>
          <w:color w:val="000000"/>
          <w:sz w:val="32"/>
          <w:szCs w:val="32"/>
        </w:rPr>
        <w:t>监测对象</w:t>
      </w:r>
      <w:r>
        <w:rPr>
          <w:rFonts w:ascii="仿宋_GB2312" w:eastAsia="仿宋_GB2312" w:hAnsi="Times New Roman" w:hint="eastAsia"/>
          <w:color w:val="000000"/>
          <w:sz w:val="32"/>
          <w:szCs w:val="32"/>
        </w:rPr>
        <w:t>和规模。</w:t>
      </w:r>
    </w:p>
    <w:p w14:paraId="31E84C1B" w14:textId="6B1BEA10" w:rsidR="00E164F6" w:rsidRDefault="00845869" w:rsidP="002E5AEC">
      <w:pPr>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水库大坝布设范围</w:t>
      </w:r>
      <w:r w:rsidR="00454A61">
        <w:rPr>
          <w:rFonts w:ascii="仿宋_GB2312" w:eastAsia="仿宋_GB2312" w:hAnsi="Times New Roman" w:hint="eastAsia"/>
          <w:color w:val="000000"/>
          <w:sz w:val="32"/>
          <w:szCs w:val="32"/>
        </w:rPr>
        <w:t>主要沿用</w:t>
      </w:r>
      <w:r>
        <w:rPr>
          <w:rFonts w:ascii="仿宋_GB2312" w:eastAsia="仿宋_GB2312" w:hAnsi="Times New Roman" w:hint="eastAsia"/>
          <w:color w:val="000000"/>
          <w:sz w:val="32"/>
          <w:szCs w:val="32"/>
        </w:rPr>
        <w:t>国务院《地震监测管理条例》第十四条和第十五条、</w:t>
      </w:r>
      <w:r w:rsidR="00454A61">
        <w:rPr>
          <w:rFonts w:ascii="仿宋_GB2312" w:eastAsia="仿宋_GB2312" w:hAnsi="Times New Roman" w:hint="eastAsia"/>
          <w:color w:val="000000"/>
          <w:sz w:val="32"/>
          <w:szCs w:val="32"/>
        </w:rPr>
        <w:t>《江苏省防震减灾条例》</w:t>
      </w:r>
      <w:r>
        <w:rPr>
          <w:rFonts w:ascii="仿宋_GB2312" w:eastAsia="仿宋_GB2312" w:hAnsi="Times New Roman" w:hint="eastAsia"/>
          <w:color w:val="000000"/>
          <w:sz w:val="32"/>
          <w:szCs w:val="32"/>
        </w:rPr>
        <w:t>第十四条，以及</w:t>
      </w:r>
      <w:r w:rsidR="000130BA" w:rsidRPr="000130BA">
        <w:rPr>
          <w:rFonts w:ascii="仿宋_GB2312" w:eastAsia="仿宋_GB2312" w:hAnsi="Times New Roman" w:hint="eastAsia"/>
          <w:color w:val="000000"/>
          <w:sz w:val="32"/>
          <w:szCs w:val="32"/>
        </w:rPr>
        <w:t>《水工建筑物强震动安全监测技术规范》（DLT 5416）</w:t>
      </w:r>
      <w:r w:rsidR="00454A61">
        <w:rPr>
          <w:rFonts w:ascii="仿宋_GB2312" w:eastAsia="仿宋_GB2312" w:hAnsi="Times New Roman" w:hint="eastAsia"/>
          <w:color w:val="000000"/>
          <w:sz w:val="32"/>
          <w:szCs w:val="32"/>
        </w:rPr>
        <w:t>中的</w:t>
      </w:r>
      <w:r>
        <w:rPr>
          <w:rFonts w:ascii="仿宋_GB2312" w:eastAsia="仿宋_GB2312" w:hAnsi="Times New Roman" w:hint="eastAsia"/>
          <w:color w:val="000000"/>
          <w:sz w:val="32"/>
          <w:szCs w:val="32"/>
        </w:rPr>
        <w:t>相关</w:t>
      </w:r>
      <w:r w:rsidR="000130BA">
        <w:rPr>
          <w:rFonts w:ascii="仿宋_GB2312" w:eastAsia="仿宋_GB2312" w:hAnsi="Times New Roman" w:hint="eastAsia"/>
          <w:color w:val="000000"/>
          <w:sz w:val="32"/>
          <w:szCs w:val="32"/>
        </w:rPr>
        <w:t>规定</w:t>
      </w:r>
      <w:r w:rsidR="00454A61">
        <w:rPr>
          <w:rFonts w:ascii="仿宋_GB2312" w:eastAsia="仿宋_GB2312" w:hAnsi="Times New Roman" w:hint="eastAsia"/>
          <w:color w:val="000000"/>
          <w:sz w:val="32"/>
          <w:szCs w:val="32"/>
        </w:rPr>
        <w:t>，同时</w:t>
      </w:r>
      <w:r>
        <w:rPr>
          <w:rFonts w:ascii="仿宋_GB2312" w:eastAsia="仿宋_GB2312" w:hAnsi="Times New Roman" w:hint="eastAsia"/>
          <w:color w:val="000000"/>
          <w:sz w:val="32"/>
          <w:szCs w:val="32"/>
        </w:rPr>
        <w:t>考虑我省水库大坝的分布情况以及标准实施</w:t>
      </w:r>
      <w:r>
        <w:rPr>
          <w:rFonts w:ascii="仿宋_GB2312" w:eastAsia="仿宋_GB2312" w:hAnsi="Times New Roman" w:hint="eastAsia"/>
          <w:color w:val="000000"/>
          <w:sz w:val="32"/>
          <w:szCs w:val="32"/>
        </w:rPr>
        <w:lastRenderedPageBreak/>
        <w:t>的可操作性，将设置强震动监测设施的范围设定为“</w:t>
      </w:r>
      <w:r w:rsidRPr="00172AE8">
        <w:rPr>
          <w:rFonts w:ascii="仿宋_GB2312" w:eastAsia="仿宋_GB2312" w:hAnsi="Times New Roman" w:hint="eastAsia"/>
          <w:color w:val="000000"/>
          <w:sz w:val="32"/>
          <w:szCs w:val="32"/>
        </w:rPr>
        <w:t>大型水库和坝高大于100米的水电站</w:t>
      </w:r>
      <w:r>
        <w:rPr>
          <w:rFonts w:ascii="仿宋_GB2312" w:eastAsia="仿宋_GB2312" w:hAnsi="Times New Roman" w:hint="eastAsia"/>
          <w:color w:val="000000"/>
          <w:sz w:val="32"/>
          <w:szCs w:val="32"/>
        </w:rPr>
        <w:t>”</w:t>
      </w:r>
      <w:r w:rsidR="000130BA">
        <w:rPr>
          <w:rFonts w:ascii="仿宋_GB2312" w:eastAsia="仿宋_GB2312" w:hAnsi="Times New Roman" w:hint="eastAsia"/>
          <w:color w:val="000000"/>
          <w:sz w:val="32"/>
          <w:szCs w:val="32"/>
        </w:rPr>
        <w:t>。</w:t>
      </w:r>
    </w:p>
    <w:p w14:paraId="0A0AA83A" w14:textId="722A9AAC" w:rsidR="00272B3B" w:rsidRDefault="00845869" w:rsidP="00272B3B">
      <w:pPr>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跨江大桥的布设范围，首先</w:t>
      </w:r>
      <w:r w:rsidR="00272B3B">
        <w:rPr>
          <w:rFonts w:ascii="仿宋_GB2312" w:eastAsia="仿宋_GB2312" w:hAnsi="Times New Roman" w:hint="eastAsia"/>
          <w:color w:val="000000"/>
          <w:sz w:val="32"/>
          <w:szCs w:val="32"/>
        </w:rPr>
        <w:t>依据《公路</w:t>
      </w:r>
      <w:r w:rsidR="00272B3B" w:rsidRPr="00272B3B">
        <w:rPr>
          <w:rFonts w:ascii="仿宋_GB2312" w:eastAsia="仿宋_GB2312" w:hAnsi="Times New Roman" w:hint="eastAsia"/>
          <w:color w:val="000000"/>
          <w:sz w:val="32"/>
          <w:szCs w:val="32"/>
        </w:rPr>
        <w:t>工程技术标准》（JTG B01</w:t>
      </w:r>
      <w:r w:rsidR="00272B3B">
        <w:rPr>
          <w:rFonts w:ascii="仿宋_GB2312" w:eastAsia="仿宋_GB2312" w:hAnsi="Times New Roman" w:hint="eastAsia"/>
          <w:color w:val="000000"/>
          <w:sz w:val="32"/>
          <w:szCs w:val="32"/>
        </w:rPr>
        <w:t>-2014</w:t>
      </w:r>
      <w:r w:rsidR="00272B3B" w:rsidRPr="00272B3B">
        <w:rPr>
          <w:rFonts w:ascii="仿宋_GB2312" w:eastAsia="仿宋_GB2312" w:hAnsi="Times New Roman" w:hint="eastAsia"/>
          <w:color w:val="000000"/>
          <w:sz w:val="32"/>
          <w:szCs w:val="32"/>
        </w:rPr>
        <w:t>）</w:t>
      </w:r>
      <w:r w:rsidR="00272B3B">
        <w:rPr>
          <w:rFonts w:ascii="仿宋_GB2312" w:eastAsia="仿宋_GB2312" w:hAnsi="Times New Roman" w:hint="eastAsia"/>
          <w:color w:val="000000"/>
          <w:sz w:val="32"/>
          <w:szCs w:val="32"/>
        </w:rPr>
        <w:t>中规定特大桥指</w:t>
      </w:r>
      <w:r w:rsidR="00272B3B" w:rsidRPr="00272B3B">
        <w:rPr>
          <w:rFonts w:ascii="仿宋_GB2312" w:eastAsia="仿宋_GB2312" w:hAnsi="Times New Roman" w:hint="eastAsia"/>
          <w:color w:val="000000"/>
          <w:sz w:val="32"/>
          <w:szCs w:val="32"/>
        </w:rPr>
        <w:t>多孔跨径总长（L）大于1000m或单孔跨径（LK）大于150m的桥梁</w:t>
      </w:r>
      <w:r w:rsidR="00272B3B">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且</w:t>
      </w:r>
      <w:r w:rsidR="00272B3B">
        <w:rPr>
          <w:rFonts w:ascii="仿宋_GB2312" w:eastAsia="仿宋_GB2312" w:hAnsi="Times New Roman" w:hint="eastAsia"/>
          <w:color w:val="000000"/>
          <w:sz w:val="32"/>
          <w:szCs w:val="32"/>
        </w:rPr>
        <w:t>《</w:t>
      </w:r>
      <w:r w:rsidR="00272B3B" w:rsidRPr="00272B3B">
        <w:rPr>
          <w:rFonts w:ascii="仿宋_GB2312" w:eastAsia="仿宋_GB2312" w:hAnsi="Times New Roman" w:hint="eastAsia"/>
          <w:color w:val="000000"/>
          <w:sz w:val="32"/>
          <w:szCs w:val="32"/>
        </w:rPr>
        <w:t>公路桥梁抗震设计</w:t>
      </w:r>
      <w:r w:rsidR="00272B3B">
        <w:rPr>
          <w:rFonts w:ascii="仿宋_GB2312" w:eastAsia="仿宋_GB2312" w:hAnsi="Times New Roman" w:hint="eastAsia"/>
          <w:color w:val="000000"/>
          <w:sz w:val="32"/>
          <w:szCs w:val="32"/>
        </w:rPr>
        <w:t>规范</w:t>
      </w:r>
      <w:r w:rsidR="00272B3B" w:rsidRPr="00272B3B">
        <w:rPr>
          <w:rFonts w:ascii="仿宋_GB2312" w:eastAsia="仿宋_GB2312" w:hAnsi="Times New Roman" w:hint="eastAsia"/>
          <w:color w:val="000000"/>
          <w:sz w:val="32"/>
          <w:szCs w:val="32"/>
        </w:rPr>
        <w:t xml:space="preserve">》（JTG/T </w:t>
      </w:r>
      <w:r w:rsidR="00272B3B">
        <w:rPr>
          <w:rFonts w:ascii="仿宋_GB2312" w:eastAsia="仿宋_GB2312" w:hAnsi="Times New Roman" w:hint="eastAsia"/>
          <w:color w:val="000000"/>
          <w:sz w:val="32"/>
          <w:szCs w:val="32"/>
        </w:rPr>
        <w:t>2231</w:t>
      </w:r>
      <w:r w:rsidR="00272B3B" w:rsidRPr="00272B3B">
        <w:rPr>
          <w:rFonts w:ascii="仿宋_GB2312" w:eastAsia="仿宋_GB2312" w:hAnsi="Times New Roman" w:hint="eastAsia"/>
          <w:color w:val="000000"/>
          <w:sz w:val="32"/>
          <w:szCs w:val="32"/>
        </w:rPr>
        <w:t>-01</w:t>
      </w:r>
      <w:r w:rsidR="00272B3B">
        <w:rPr>
          <w:rFonts w:ascii="仿宋_GB2312" w:eastAsia="仿宋_GB2312" w:hAnsi="Times New Roman" w:hint="eastAsia"/>
          <w:color w:val="000000"/>
          <w:sz w:val="32"/>
          <w:szCs w:val="32"/>
        </w:rPr>
        <w:t>-2020</w:t>
      </w:r>
      <w:r w:rsidR="00272B3B" w:rsidRPr="00272B3B">
        <w:rPr>
          <w:rFonts w:ascii="仿宋_GB2312" w:eastAsia="仿宋_GB2312" w:hAnsi="Times New Roman" w:hint="eastAsia"/>
          <w:color w:val="000000"/>
          <w:sz w:val="32"/>
          <w:szCs w:val="32"/>
        </w:rPr>
        <w:t>）</w:t>
      </w:r>
      <w:r w:rsidR="00272B3B">
        <w:rPr>
          <w:rFonts w:ascii="仿宋_GB2312" w:eastAsia="仿宋_GB2312" w:hAnsi="Times New Roman" w:hint="eastAsia"/>
          <w:color w:val="000000"/>
          <w:sz w:val="32"/>
          <w:szCs w:val="32"/>
        </w:rPr>
        <w:t>第3.1.1条中要求单跨跨径超过150m的特大桥应按A类</w:t>
      </w:r>
      <w:r w:rsidR="00F35054">
        <w:rPr>
          <w:rFonts w:ascii="仿宋_GB2312" w:eastAsia="仿宋_GB2312" w:hAnsi="Times New Roman" w:hint="eastAsia"/>
          <w:color w:val="000000"/>
          <w:sz w:val="32"/>
          <w:szCs w:val="32"/>
        </w:rPr>
        <w:t>抗震设防。</w:t>
      </w:r>
      <w:r w:rsidR="00F35054" w:rsidRPr="00F35054">
        <w:rPr>
          <w:rFonts w:ascii="仿宋_GB2312" w:eastAsia="仿宋_GB2312" w:hAnsi="Times New Roman" w:hint="eastAsia"/>
          <w:color w:val="000000"/>
          <w:sz w:val="32"/>
          <w:szCs w:val="32"/>
        </w:rPr>
        <w:t>大跨度桥梁</w:t>
      </w:r>
      <w:r w:rsidR="00F35054">
        <w:rPr>
          <w:rFonts w:ascii="仿宋_GB2312" w:eastAsia="仿宋_GB2312" w:hAnsi="Times New Roman" w:hint="eastAsia"/>
          <w:color w:val="000000"/>
          <w:sz w:val="32"/>
          <w:szCs w:val="32"/>
        </w:rPr>
        <w:t>作</w:t>
      </w:r>
      <w:r w:rsidR="00F35054" w:rsidRPr="00F35054">
        <w:rPr>
          <w:rFonts w:ascii="仿宋_GB2312" w:eastAsia="仿宋_GB2312" w:hAnsi="Times New Roman" w:hint="eastAsia"/>
          <w:color w:val="000000"/>
          <w:sz w:val="32"/>
          <w:szCs w:val="32"/>
        </w:rPr>
        <w:t>为重要的生命线工程，对于国民经济和抗震救灾具有重要意义，</w:t>
      </w:r>
      <w:r w:rsidR="00F35054">
        <w:rPr>
          <w:rFonts w:ascii="仿宋_GB2312" w:eastAsia="仿宋_GB2312" w:hAnsi="Times New Roman" w:hint="eastAsia"/>
          <w:color w:val="000000"/>
          <w:sz w:val="32"/>
          <w:szCs w:val="32"/>
        </w:rPr>
        <w:t>我省跨江大桥数量较多，因此，</w:t>
      </w:r>
      <w:r>
        <w:rPr>
          <w:rFonts w:ascii="仿宋_GB2312" w:eastAsia="仿宋_GB2312" w:hAnsi="Times New Roman" w:hint="eastAsia"/>
          <w:color w:val="000000"/>
          <w:sz w:val="32"/>
          <w:szCs w:val="32"/>
        </w:rPr>
        <w:t>本标准设定“</w:t>
      </w:r>
      <w:r w:rsidRPr="00272B3B">
        <w:rPr>
          <w:rFonts w:ascii="仿宋_GB2312" w:eastAsia="仿宋_GB2312" w:hAnsi="Times New Roman" w:hint="eastAsia"/>
          <w:color w:val="000000"/>
          <w:sz w:val="32"/>
          <w:szCs w:val="32"/>
        </w:rPr>
        <w:t>单孔跨度 150 米（含）以上的跨江桥梁</w:t>
      </w:r>
      <w:r>
        <w:rPr>
          <w:rFonts w:ascii="仿宋_GB2312" w:eastAsia="仿宋_GB2312" w:hAnsi="Times New Roman" w:hint="eastAsia"/>
          <w:color w:val="000000"/>
          <w:sz w:val="32"/>
          <w:szCs w:val="32"/>
        </w:rPr>
        <w:t>”</w:t>
      </w:r>
      <w:r w:rsidR="00F35054" w:rsidRPr="00F35054">
        <w:rPr>
          <w:rFonts w:ascii="仿宋_GB2312" w:eastAsia="仿宋_GB2312" w:hAnsi="Times New Roman" w:hint="eastAsia"/>
          <w:color w:val="000000"/>
          <w:sz w:val="32"/>
          <w:szCs w:val="32"/>
        </w:rPr>
        <w:t>应当设置强震动监测设施，有助于积累我国大跨度桥梁的真实强震动记录，促进其抗震设计和研究工作。</w:t>
      </w:r>
    </w:p>
    <w:p w14:paraId="47F1850C" w14:textId="5168B65B" w:rsidR="007159D6" w:rsidRDefault="00F35054">
      <w:pPr>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发射塔</w:t>
      </w:r>
      <w:r w:rsidR="00845869">
        <w:rPr>
          <w:rFonts w:ascii="仿宋_GB2312" w:eastAsia="仿宋_GB2312" w:hAnsi="Times New Roman" w:hint="eastAsia"/>
          <w:color w:val="000000"/>
          <w:sz w:val="32"/>
          <w:szCs w:val="32"/>
        </w:rPr>
        <w:t>的布设范围主要</w:t>
      </w:r>
      <w:r w:rsidR="00CB7B84">
        <w:rPr>
          <w:rFonts w:ascii="仿宋_GB2312" w:eastAsia="仿宋_GB2312" w:hAnsi="Times New Roman" w:hint="eastAsia"/>
          <w:color w:val="000000"/>
          <w:sz w:val="32"/>
          <w:szCs w:val="32"/>
        </w:rPr>
        <w:t>依据</w:t>
      </w:r>
      <w:r w:rsidR="00CB7B84" w:rsidRPr="00CB7B84">
        <w:rPr>
          <w:rFonts w:ascii="仿宋_GB2312" w:eastAsia="仿宋_GB2312" w:hAnsi="Times New Roman" w:hint="eastAsia"/>
          <w:color w:val="000000"/>
          <w:sz w:val="32"/>
          <w:szCs w:val="32"/>
        </w:rPr>
        <w:t>《建筑工程抗震设防分类标准》（GB50223-2008）</w:t>
      </w:r>
      <w:r w:rsidR="00CB7B84">
        <w:rPr>
          <w:rFonts w:ascii="仿宋_GB2312" w:eastAsia="仿宋_GB2312" w:hAnsi="Times New Roman" w:hint="eastAsia"/>
          <w:color w:val="000000"/>
          <w:sz w:val="32"/>
          <w:szCs w:val="32"/>
        </w:rPr>
        <w:t>第5.4.4条对于广播电视建筑的抗震设防类别的规定</w:t>
      </w:r>
      <w:r w:rsidR="003A5ED0">
        <w:rPr>
          <w:rFonts w:ascii="仿宋_GB2312" w:eastAsia="仿宋_GB2312" w:hAnsi="Times New Roman" w:hint="eastAsia"/>
          <w:color w:val="000000"/>
          <w:sz w:val="32"/>
          <w:szCs w:val="32"/>
        </w:rPr>
        <w:t>，对于重点设防类和特殊设防类发射塔应对建设强震动监测台阵</w:t>
      </w:r>
      <w:r w:rsidR="00CB7B84">
        <w:rPr>
          <w:rFonts w:ascii="仿宋_GB2312" w:eastAsia="仿宋_GB2312" w:hAnsi="Times New Roman" w:hint="eastAsia"/>
          <w:color w:val="000000"/>
          <w:sz w:val="32"/>
          <w:szCs w:val="32"/>
        </w:rPr>
        <w:t>。</w:t>
      </w:r>
    </w:p>
    <w:p w14:paraId="07B6478C" w14:textId="60FD28FD" w:rsidR="00547210" w:rsidRDefault="00547210">
      <w:pPr>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高层建筑布设范围主要依据《江苏省防震减灾条例》第十四条中“</w:t>
      </w:r>
      <w:r w:rsidRPr="00547210">
        <w:rPr>
          <w:rFonts w:ascii="仿宋_GB2312" w:eastAsia="仿宋_GB2312" w:hAnsi="Times New Roman" w:hint="eastAsia"/>
          <w:color w:val="000000"/>
          <w:sz w:val="32"/>
          <w:szCs w:val="32"/>
        </w:rPr>
        <w:t>一百五十米以上的超高层建筑</w:t>
      </w:r>
      <w:r>
        <w:rPr>
          <w:rFonts w:ascii="仿宋_GB2312" w:eastAsia="仿宋_GB2312" w:hAnsi="Times New Roman" w:hint="eastAsia"/>
          <w:color w:val="000000"/>
          <w:sz w:val="32"/>
          <w:szCs w:val="32"/>
        </w:rPr>
        <w:t>”要求和</w:t>
      </w:r>
      <w:r w:rsidRPr="00547210">
        <w:rPr>
          <w:rFonts w:ascii="仿宋_GB2312" w:eastAsia="仿宋_GB2312" w:hAnsi="Times New Roman" w:hint="eastAsia"/>
          <w:color w:val="000000"/>
          <w:sz w:val="32"/>
          <w:szCs w:val="32"/>
        </w:rPr>
        <w:t>《建筑抗震设计规范》（GB50011）第3.11.1条规定“抗震设防烈度为7、8、9度时，高度分别超过160m、120m、80m的大型公共建筑，应按规定设置建筑结构的地震反应观测系统，建筑设计应留有观测仪器和线路的位置。”</w:t>
      </w:r>
      <w:r>
        <w:rPr>
          <w:rFonts w:ascii="仿宋_GB2312" w:eastAsia="仿宋_GB2312" w:hAnsi="Times New Roman" w:hint="eastAsia"/>
          <w:color w:val="000000"/>
          <w:sz w:val="32"/>
          <w:szCs w:val="32"/>
        </w:rPr>
        <w:t>根据</w:t>
      </w:r>
      <w:r w:rsidRPr="00547210">
        <w:rPr>
          <w:rFonts w:ascii="仿宋_GB2312" w:eastAsia="仿宋_GB2312" w:hAnsi="Times New Roman" w:hint="eastAsia"/>
          <w:color w:val="000000"/>
          <w:sz w:val="32"/>
          <w:szCs w:val="32"/>
        </w:rPr>
        <w:t>我国《民用建筑设计</w:t>
      </w:r>
      <w:r w:rsidRPr="00547210">
        <w:rPr>
          <w:rFonts w:ascii="仿宋_GB2312" w:eastAsia="仿宋_GB2312" w:hAnsi="Times New Roman" w:hint="eastAsia"/>
          <w:color w:val="000000"/>
          <w:sz w:val="32"/>
          <w:szCs w:val="32"/>
        </w:rPr>
        <w:lastRenderedPageBreak/>
        <w:t>通则》（GB50352）规定：建筑高度超过100m时，不论住宅及公共建筑均为超高层建筑。</w:t>
      </w:r>
      <w:r>
        <w:rPr>
          <w:rFonts w:ascii="仿宋_GB2312" w:eastAsia="仿宋_GB2312" w:hAnsi="Times New Roman" w:hint="eastAsia"/>
          <w:color w:val="000000"/>
          <w:sz w:val="32"/>
          <w:szCs w:val="32"/>
        </w:rPr>
        <w:t>江苏省超高层建筑数量众多，</w:t>
      </w:r>
      <w:r w:rsidR="00CF6BD6" w:rsidRPr="00CF6BD6">
        <w:rPr>
          <w:rFonts w:ascii="仿宋_GB2312" w:eastAsia="仿宋_GB2312" w:hAnsi="Times New Roman" w:hint="eastAsia"/>
          <w:color w:val="000000"/>
          <w:sz w:val="32"/>
          <w:szCs w:val="32"/>
        </w:rPr>
        <w:t>且有相当数量高层建筑建在江边、湖边等抗震不利地段上，超高层建筑具有耗资大、占地面积大、耐久性要求高、结构复杂、人员活动密集等特性，一旦发生地震将导致大量的人员伤亡和经济损失</w:t>
      </w:r>
      <w:r w:rsidR="00CF6BD6">
        <w:rPr>
          <w:rFonts w:ascii="仿宋_GB2312" w:eastAsia="仿宋_GB2312" w:hAnsi="Times New Roman" w:hint="eastAsia"/>
          <w:color w:val="000000"/>
          <w:sz w:val="32"/>
          <w:szCs w:val="32"/>
        </w:rPr>
        <w:t>。</w:t>
      </w:r>
      <w:r w:rsidR="00CF6BD6" w:rsidRPr="00CF6BD6">
        <w:rPr>
          <w:rFonts w:ascii="仿宋_GB2312" w:eastAsia="仿宋_GB2312" w:hAnsi="Times New Roman" w:hint="eastAsia"/>
          <w:color w:val="000000"/>
          <w:sz w:val="32"/>
          <w:szCs w:val="32"/>
        </w:rPr>
        <w:t>因此</w:t>
      </w:r>
      <w:r w:rsidR="00CF6BD6">
        <w:rPr>
          <w:rFonts w:ascii="仿宋_GB2312" w:eastAsia="仿宋_GB2312" w:hAnsi="Times New Roman" w:hint="eastAsia"/>
          <w:color w:val="000000"/>
          <w:sz w:val="32"/>
          <w:szCs w:val="32"/>
        </w:rPr>
        <w:t>，</w:t>
      </w:r>
      <w:r w:rsidR="00CF6BD6" w:rsidRPr="00CF6BD6">
        <w:rPr>
          <w:rFonts w:ascii="仿宋_GB2312" w:eastAsia="仿宋_GB2312" w:hAnsi="Times New Roman" w:hint="eastAsia"/>
          <w:color w:val="000000"/>
          <w:sz w:val="32"/>
          <w:szCs w:val="32"/>
        </w:rPr>
        <w:t>为了更好的防范地震灾害风险，提高地震灾害防御水平，本</w:t>
      </w:r>
      <w:r w:rsidR="00CF6BD6">
        <w:rPr>
          <w:rFonts w:ascii="仿宋_GB2312" w:eastAsia="仿宋_GB2312" w:hAnsi="Times New Roman" w:hint="eastAsia"/>
          <w:color w:val="000000"/>
          <w:sz w:val="32"/>
          <w:szCs w:val="32"/>
        </w:rPr>
        <w:t>标准</w:t>
      </w:r>
      <w:r w:rsidR="00CF6BD6" w:rsidRPr="00CF6BD6">
        <w:rPr>
          <w:rFonts w:ascii="仿宋_GB2312" w:eastAsia="仿宋_GB2312" w:hAnsi="Times New Roman" w:hint="eastAsia"/>
          <w:color w:val="000000"/>
          <w:sz w:val="32"/>
          <w:szCs w:val="32"/>
        </w:rPr>
        <w:t>对于</w:t>
      </w:r>
      <w:r w:rsidR="00CF6BD6">
        <w:rPr>
          <w:rFonts w:ascii="仿宋_GB2312" w:eastAsia="仿宋_GB2312" w:hAnsi="Times New Roman" w:hint="eastAsia"/>
          <w:color w:val="000000"/>
          <w:sz w:val="32"/>
          <w:szCs w:val="32"/>
        </w:rPr>
        <w:t>江苏省抗震设防烈度</w:t>
      </w:r>
      <w:r w:rsidR="00CF6BD6" w:rsidRPr="00CF6BD6">
        <w:rPr>
          <w:rFonts w:ascii="仿宋_GB2312" w:eastAsia="仿宋_GB2312" w:hAnsi="Times New Roman" w:hint="eastAsia"/>
          <w:color w:val="000000"/>
          <w:sz w:val="32"/>
          <w:szCs w:val="32"/>
        </w:rPr>
        <w:t>8度</w:t>
      </w:r>
      <w:r w:rsidR="00CF6BD6">
        <w:rPr>
          <w:rFonts w:ascii="仿宋_GB2312" w:eastAsia="仿宋_GB2312" w:hAnsi="Times New Roman" w:hint="eastAsia"/>
          <w:color w:val="000000"/>
          <w:sz w:val="32"/>
          <w:szCs w:val="32"/>
        </w:rPr>
        <w:t>及以上</w:t>
      </w:r>
      <w:r w:rsidR="00CF6BD6" w:rsidRPr="00CF6BD6">
        <w:rPr>
          <w:rFonts w:ascii="仿宋_GB2312" w:eastAsia="仿宋_GB2312" w:hAnsi="Times New Roman" w:hint="eastAsia"/>
          <w:color w:val="000000"/>
          <w:sz w:val="32"/>
          <w:szCs w:val="32"/>
        </w:rPr>
        <w:t>地区（</w:t>
      </w:r>
      <w:r w:rsidR="00CF6BD6">
        <w:rPr>
          <w:rFonts w:ascii="仿宋_GB2312" w:eastAsia="仿宋_GB2312" w:hAnsi="Times New Roman" w:hint="eastAsia"/>
          <w:color w:val="000000"/>
          <w:sz w:val="32"/>
          <w:szCs w:val="32"/>
        </w:rPr>
        <w:t>全省目前</w:t>
      </w:r>
      <w:r w:rsidR="00CF6BD6" w:rsidRPr="00CF6BD6">
        <w:rPr>
          <w:rFonts w:ascii="仿宋_GB2312" w:eastAsia="仿宋_GB2312" w:hAnsi="Times New Roman" w:hint="eastAsia"/>
          <w:color w:val="000000"/>
          <w:sz w:val="32"/>
          <w:szCs w:val="32"/>
        </w:rPr>
        <w:t>无9度</w:t>
      </w:r>
      <w:r w:rsidR="00CF6BD6">
        <w:rPr>
          <w:rFonts w:ascii="仿宋_GB2312" w:eastAsia="仿宋_GB2312" w:hAnsi="Times New Roman" w:hint="eastAsia"/>
          <w:color w:val="000000"/>
          <w:sz w:val="32"/>
          <w:szCs w:val="32"/>
        </w:rPr>
        <w:t>设防</w:t>
      </w:r>
      <w:r w:rsidR="00CF6BD6" w:rsidRPr="00CF6BD6">
        <w:rPr>
          <w:rFonts w:ascii="仿宋_GB2312" w:eastAsia="仿宋_GB2312" w:hAnsi="Times New Roman" w:hint="eastAsia"/>
          <w:color w:val="000000"/>
          <w:sz w:val="32"/>
          <w:szCs w:val="32"/>
        </w:rPr>
        <w:t>区）高层建筑</w:t>
      </w:r>
      <w:r w:rsidR="00CF6BD6">
        <w:rPr>
          <w:rFonts w:ascii="仿宋_GB2312" w:eastAsia="仿宋_GB2312" w:hAnsi="Times New Roman" w:hint="eastAsia"/>
          <w:color w:val="000000"/>
          <w:sz w:val="32"/>
          <w:szCs w:val="32"/>
        </w:rPr>
        <w:t>沿用</w:t>
      </w:r>
      <w:r w:rsidR="00CF6BD6" w:rsidRPr="00547210">
        <w:rPr>
          <w:rFonts w:ascii="仿宋_GB2312" w:eastAsia="仿宋_GB2312" w:hAnsi="Times New Roman" w:hint="eastAsia"/>
          <w:color w:val="000000"/>
          <w:sz w:val="32"/>
          <w:szCs w:val="32"/>
        </w:rPr>
        <w:t>《建筑抗震设计规范》（GB50011）</w:t>
      </w:r>
      <w:r w:rsidR="00CF6BD6">
        <w:rPr>
          <w:rFonts w:ascii="仿宋_GB2312" w:eastAsia="仿宋_GB2312" w:hAnsi="Times New Roman" w:hint="eastAsia"/>
          <w:color w:val="000000"/>
          <w:sz w:val="32"/>
          <w:szCs w:val="32"/>
        </w:rPr>
        <w:t>中的规定，而其他地区则</w:t>
      </w:r>
      <w:r w:rsidR="00CF6BD6" w:rsidRPr="00CF6BD6">
        <w:rPr>
          <w:rFonts w:ascii="仿宋_GB2312" w:eastAsia="仿宋_GB2312" w:hAnsi="Times New Roman" w:hint="eastAsia"/>
          <w:color w:val="000000"/>
          <w:sz w:val="32"/>
          <w:szCs w:val="32"/>
        </w:rPr>
        <w:t>沿用《江苏省防震减灾条例》的规定。</w:t>
      </w:r>
    </w:p>
    <w:p w14:paraId="2B35EDD8" w14:textId="29A8EA70" w:rsidR="00957A64" w:rsidRDefault="004317C7" w:rsidP="00250F8E">
      <w:pPr>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海上风电场工程布设范围依据《</w:t>
      </w:r>
      <w:r w:rsidRPr="004317C7">
        <w:rPr>
          <w:rFonts w:ascii="仿宋_GB2312" w:eastAsia="仿宋_GB2312" w:hAnsi="Times New Roman" w:hint="eastAsia"/>
          <w:color w:val="000000"/>
          <w:sz w:val="32"/>
          <w:szCs w:val="32"/>
        </w:rPr>
        <w:t>海上风电场工程结构安全监测建设规范</w:t>
      </w:r>
      <w:r>
        <w:rPr>
          <w:rFonts w:ascii="仿宋_GB2312" w:eastAsia="仿宋_GB2312" w:hAnsi="Times New Roman" w:hint="eastAsia"/>
          <w:color w:val="000000"/>
          <w:sz w:val="32"/>
          <w:szCs w:val="32"/>
        </w:rPr>
        <w:t>》（NB/T 11085-2023）第1.0.2条“</w:t>
      </w:r>
      <w:r w:rsidRPr="004317C7">
        <w:rPr>
          <w:rFonts w:ascii="仿宋_GB2312" w:eastAsia="仿宋_GB2312" w:hAnsi="Times New Roman" w:hint="eastAsia"/>
          <w:color w:val="000000"/>
          <w:sz w:val="32"/>
          <w:szCs w:val="32"/>
        </w:rPr>
        <w:t>本规范适用于新建或扩建的海上风电场工程海上电气设备平台、海上风电机组支撑结构的安全监测设计、实施及成果的整编和分析，包括环境监测、变形监测、振动监测、应力应变及渗流监测、防腐蚀监测、冲刷监测、监测系统、监测资料整编和分析。</w:t>
      </w:r>
      <w:r>
        <w:rPr>
          <w:rFonts w:ascii="仿宋_GB2312" w:eastAsia="仿宋_GB2312" w:hAnsi="Times New Roman" w:hint="eastAsia"/>
          <w:color w:val="000000"/>
          <w:sz w:val="32"/>
          <w:szCs w:val="32"/>
        </w:rPr>
        <w:t>”中的规定。近年来，江苏省海上风电工</w:t>
      </w:r>
      <w:proofErr w:type="gramStart"/>
      <w:r>
        <w:rPr>
          <w:rFonts w:ascii="仿宋_GB2312" w:eastAsia="仿宋_GB2312" w:hAnsi="Times New Roman" w:hint="eastAsia"/>
          <w:color w:val="000000"/>
          <w:sz w:val="32"/>
          <w:szCs w:val="32"/>
        </w:rPr>
        <w:t>程发展</w:t>
      </w:r>
      <w:proofErr w:type="gramEnd"/>
      <w:r>
        <w:rPr>
          <w:rFonts w:ascii="仿宋_GB2312" w:eastAsia="仿宋_GB2312" w:hAnsi="Times New Roman" w:hint="eastAsia"/>
          <w:color w:val="000000"/>
          <w:sz w:val="32"/>
          <w:szCs w:val="32"/>
        </w:rPr>
        <w:t>迅速，根据《2024年江苏省海洋经济统计公报》统计，全省海上风电累计装机容量达1183.3万千瓦，位居全国前列。</w:t>
      </w:r>
      <w:r w:rsidR="00B821E1">
        <w:rPr>
          <w:rFonts w:ascii="仿宋_GB2312" w:eastAsia="仿宋_GB2312" w:hAnsi="Times New Roman" w:hint="eastAsia"/>
          <w:color w:val="000000"/>
          <w:sz w:val="32"/>
          <w:szCs w:val="32"/>
        </w:rPr>
        <w:t>随着海上工程规模不断扩大，提升海上风电场在地震作用下的安全保障能力显得尤为重要。海上</w:t>
      </w:r>
      <w:r w:rsidR="00B821E1" w:rsidRPr="00B821E1">
        <w:rPr>
          <w:rFonts w:ascii="仿宋_GB2312" w:eastAsia="仿宋_GB2312" w:hAnsi="Times New Roman" w:hint="eastAsia"/>
          <w:color w:val="000000"/>
          <w:sz w:val="32"/>
          <w:szCs w:val="32"/>
        </w:rPr>
        <w:t>电气设备平台</w:t>
      </w:r>
      <w:proofErr w:type="gramStart"/>
      <w:r w:rsidR="00097561">
        <w:rPr>
          <w:rFonts w:ascii="仿宋_GB2312" w:eastAsia="仿宋_GB2312" w:hAnsi="Times New Roman" w:hint="eastAsia"/>
          <w:color w:val="000000"/>
          <w:sz w:val="32"/>
          <w:szCs w:val="32"/>
        </w:rPr>
        <w:t>和风电机组</w:t>
      </w:r>
      <w:proofErr w:type="gramEnd"/>
      <w:r w:rsidR="00097561">
        <w:rPr>
          <w:rFonts w:ascii="仿宋_GB2312" w:eastAsia="仿宋_GB2312" w:hAnsi="Times New Roman" w:hint="eastAsia"/>
          <w:color w:val="000000"/>
          <w:sz w:val="32"/>
          <w:szCs w:val="32"/>
        </w:rPr>
        <w:t>支撑结构</w:t>
      </w:r>
      <w:r w:rsidR="00B821E1" w:rsidRPr="00B821E1">
        <w:rPr>
          <w:rFonts w:ascii="仿宋_GB2312" w:eastAsia="仿宋_GB2312" w:hAnsi="Times New Roman" w:hint="eastAsia"/>
          <w:color w:val="000000"/>
          <w:sz w:val="32"/>
          <w:szCs w:val="32"/>
        </w:rPr>
        <w:t>是海上风电场</w:t>
      </w:r>
      <w:r w:rsidR="00097561">
        <w:rPr>
          <w:rFonts w:ascii="仿宋_GB2312" w:eastAsia="仿宋_GB2312" w:hAnsi="Times New Roman" w:hint="eastAsia"/>
          <w:color w:val="000000"/>
          <w:sz w:val="32"/>
          <w:szCs w:val="32"/>
        </w:rPr>
        <w:t>工程的主要建（构）筑物结构型式，</w:t>
      </w:r>
      <w:r w:rsidR="00B821E1" w:rsidRPr="00B821E1">
        <w:rPr>
          <w:rFonts w:ascii="仿宋_GB2312" w:eastAsia="仿宋_GB2312" w:hAnsi="Times New Roman" w:hint="eastAsia"/>
          <w:color w:val="000000"/>
          <w:sz w:val="32"/>
          <w:szCs w:val="32"/>
        </w:rPr>
        <w:t>本标准</w:t>
      </w:r>
      <w:r w:rsidR="00B821E1">
        <w:rPr>
          <w:rFonts w:ascii="仿宋_GB2312" w:eastAsia="仿宋_GB2312" w:hAnsi="Times New Roman" w:hint="eastAsia"/>
          <w:color w:val="000000"/>
          <w:sz w:val="32"/>
          <w:szCs w:val="32"/>
        </w:rPr>
        <w:lastRenderedPageBreak/>
        <w:t>沿用其行业</w:t>
      </w:r>
      <w:r w:rsidR="00B821E1" w:rsidRPr="00B821E1">
        <w:rPr>
          <w:rFonts w:ascii="仿宋_GB2312" w:eastAsia="仿宋_GB2312" w:hAnsi="Times New Roman" w:hint="eastAsia"/>
          <w:color w:val="000000"/>
          <w:sz w:val="32"/>
          <w:szCs w:val="32"/>
        </w:rPr>
        <w:t>规范，将“海上电气设备平台和典型机位风电机组支撑结构”明确列为本标准的监测对象，以强化地震作用下的</w:t>
      </w:r>
      <w:r w:rsidR="00B821E1">
        <w:rPr>
          <w:rFonts w:ascii="仿宋_GB2312" w:eastAsia="仿宋_GB2312" w:hAnsi="Times New Roman" w:hint="eastAsia"/>
          <w:color w:val="000000"/>
          <w:sz w:val="32"/>
          <w:szCs w:val="32"/>
        </w:rPr>
        <w:t>海上风电工程设施</w:t>
      </w:r>
      <w:r w:rsidR="00B821E1" w:rsidRPr="00B821E1">
        <w:rPr>
          <w:rFonts w:ascii="仿宋_GB2312" w:eastAsia="仿宋_GB2312" w:hAnsi="Times New Roman" w:hint="eastAsia"/>
          <w:color w:val="000000"/>
          <w:sz w:val="32"/>
          <w:szCs w:val="32"/>
        </w:rPr>
        <w:t>安全监测和风险防控。</w:t>
      </w:r>
    </w:p>
    <w:p w14:paraId="6676EAD6" w14:textId="0B53D012" w:rsidR="00CB569F" w:rsidRDefault="00231D04">
      <w:pPr>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5</w:t>
      </w:r>
      <w:r w:rsidR="000D3523">
        <w:rPr>
          <w:rFonts w:ascii="仿宋_GB2312" w:eastAsia="仿宋_GB2312" w:hAnsi="Times New Roman" w:hint="eastAsia"/>
          <w:color w:val="000000"/>
          <w:sz w:val="32"/>
          <w:szCs w:val="32"/>
        </w:rPr>
        <w:t>.</w:t>
      </w:r>
      <w:r w:rsidR="00250F8E">
        <w:rPr>
          <w:rFonts w:ascii="仿宋_GB2312" w:eastAsia="仿宋_GB2312" w:hAnsi="Times New Roman" w:hint="eastAsia"/>
          <w:color w:val="000000"/>
          <w:sz w:val="32"/>
          <w:szCs w:val="32"/>
        </w:rPr>
        <w:t>监测台阵的布设</w:t>
      </w:r>
      <w:r>
        <w:rPr>
          <w:rFonts w:ascii="仿宋_GB2312" w:eastAsia="仿宋_GB2312" w:hAnsi="Times New Roman" w:hint="eastAsia"/>
          <w:color w:val="000000"/>
          <w:sz w:val="32"/>
          <w:szCs w:val="32"/>
        </w:rPr>
        <w:t>与技术要求</w:t>
      </w:r>
    </w:p>
    <w:p w14:paraId="7A61F431" w14:textId="5ADE9FE5" w:rsidR="00CB569F" w:rsidRDefault="00250F8E">
      <w:pPr>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强震动监测台阵的布设要求和原则主要依据</w:t>
      </w:r>
      <w:r w:rsidRPr="00957A64">
        <w:rPr>
          <w:rFonts w:ascii="仿宋_GB2312" w:eastAsia="仿宋_GB2312" w:hAnsi="Times New Roman" w:hint="eastAsia"/>
          <w:color w:val="000000"/>
          <w:sz w:val="32"/>
          <w:szCs w:val="32"/>
        </w:rPr>
        <w:t>国内外对重要工程如高层建筑、桥梁、水库大坝等</w:t>
      </w:r>
      <w:r>
        <w:rPr>
          <w:rFonts w:ascii="仿宋_GB2312" w:eastAsia="仿宋_GB2312" w:hAnsi="Times New Roman" w:hint="eastAsia"/>
          <w:color w:val="000000"/>
          <w:sz w:val="32"/>
          <w:szCs w:val="32"/>
        </w:rPr>
        <w:t>现有的一系列</w:t>
      </w:r>
      <w:r w:rsidRPr="00957A64">
        <w:rPr>
          <w:rFonts w:ascii="仿宋_GB2312" w:eastAsia="仿宋_GB2312" w:hAnsi="Times New Roman" w:hint="eastAsia"/>
          <w:color w:val="000000"/>
          <w:sz w:val="32"/>
          <w:szCs w:val="32"/>
        </w:rPr>
        <w:t>规范或者经验案例</w:t>
      </w:r>
      <w:r>
        <w:rPr>
          <w:rFonts w:ascii="仿宋_GB2312" w:eastAsia="仿宋_GB2312" w:hAnsi="Times New Roman" w:hint="eastAsia"/>
          <w:color w:val="000000"/>
          <w:sz w:val="32"/>
          <w:szCs w:val="32"/>
        </w:rPr>
        <w:t>。</w:t>
      </w:r>
      <w:r w:rsidR="00CB569F">
        <w:rPr>
          <w:rFonts w:ascii="仿宋_GB2312" w:eastAsia="仿宋_GB2312" w:hAnsi="Times New Roman" w:hint="eastAsia"/>
          <w:color w:val="000000"/>
          <w:sz w:val="32"/>
          <w:szCs w:val="32"/>
        </w:rPr>
        <w:t>依据</w:t>
      </w:r>
      <w:r w:rsidR="00CB569F" w:rsidRPr="00CB569F">
        <w:rPr>
          <w:rFonts w:ascii="仿宋_GB2312" w:eastAsia="仿宋_GB2312" w:hAnsi="Times New Roman" w:hint="eastAsia"/>
          <w:color w:val="000000"/>
          <w:sz w:val="32"/>
          <w:szCs w:val="32"/>
        </w:rPr>
        <w:t>《</w:t>
      </w:r>
      <w:r w:rsidRPr="00250F8E">
        <w:rPr>
          <w:rFonts w:ascii="仿宋_GB2312" w:eastAsia="仿宋_GB2312" w:hAnsi="Times New Roman" w:hint="eastAsia"/>
          <w:color w:val="000000"/>
          <w:sz w:val="32"/>
          <w:szCs w:val="32"/>
        </w:rPr>
        <w:t>地震观测仪器进网技术要求 地震仪</w:t>
      </w:r>
      <w:r w:rsidR="00CB569F" w:rsidRPr="00CB569F">
        <w:rPr>
          <w:rFonts w:ascii="仿宋_GB2312" w:eastAsia="仿宋_GB2312" w:hAnsi="Times New Roman" w:hint="eastAsia"/>
          <w:color w:val="000000"/>
          <w:sz w:val="32"/>
          <w:szCs w:val="32"/>
        </w:rPr>
        <w:t>》</w:t>
      </w:r>
      <w:r w:rsidR="00CB569F">
        <w:rPr>
          <w:rFonts w:ascii="仿宋_GB2312" w:eastAsia="仿宋_GB2312" w:hAnsi="Times New Roman" w:hint="eastAsia"/>
          <w:color w:val="000000"/>
          <w:sz w:val="32"/>
          <w:szCs w:val="32"/>
        </w:rPr>
        <w:t>（</w:t>
      </w:r>
      <w:r w:rsidR="00CB569F" w:rsidRPr="00CB569F">
        <w:rPr>
          <w:rFonts w:ascii="仿宋_GB2312" w:eastAsia="仿宋_GB2312" w:hAnsi="Times New Roman"/>
          <w:color w:val="000000"/>
          <w:sz w:val="32"/>
          <w:szCs w:val="32"/>
        </w:rPr>
        <w:t xml:space="preserve">DB/T </w:t>
      </w:r>
      <w:r>
        <w:rPr>
          <w:rFonts w:ascii="仿宋_GB2312" w:eastAsia="仿宋_GB2312" w:hAnsi="Times New Roman" w:hint="eastAsia"/>
          <w:color w:val="000000"/>
          <w:sz w:val="32"/>
          <w:szCs w:val="32"/>
        </w:rPr>
        <w:t>22</w:t>
      </w:r>
      <w:r w:rsidR="00CB569F">
        <w:rPr>
          <w:rFonts w:ascii="仿宋_GB2312" w:eastAsia="仿宋_GB2312" w:hAnsi="Times New Roman" w:hint="eastAsia"/>
          <w:color w:val="000000"/>
          <w:sz w:val="32"/>
          <w:szCs w:val="32"/>
        </w:rPr>
        <w:t>）对监测系统传感器和记录器提出明确的技术要求，且根据</w:t>
      </w:r>
      <w:r w:rsidR="00CB569F" w:rsidRPr="00CB569F">
        <w:rPr>
          <w:rFonts w:ascii="仿宋_GB2312" w:eastAsia="仿宋_GB2312" w:hAnsi="Times New Roman" w:hint="eastAsia"/>
          <w:color w:val="000000"/>
          <w:sz w:val="32"/>
          <w:szCs w:val="32"/>
        </w:rPr>
        <w:t>《中华人民共和国防震减灾法》规定：“专用地震监测台网和强震动监测设施的管理单位，应当将地震监测信息及时报送所在地省、自治区、直辖市人民政府负责管理地震工作的部门或者机构”</w:t>
      </w:r>
      <w:r w:rsidR="00CB569F">
        <w:rPr>
          <w:rFonts w:ascii="仿宋_GB2312" w:eastAsia="仿宋_GB2312" w:hAnsi="Times New Roman" w:hint="eastAsia"/>
          <w:color w:val="000000"/>
          <w:sz w:val="32"/>
          <w:szCs w:val="32"/>
        </w:rPr>
        <w:t>要求数据管理中心应具备将</w:t>
      </w:r>
      <w:r w:rsidR="00CB569F" w:rsidRPr="00CB569F">
        <w:rPr>
          <w:rFonts w:ascii="仿宋_GB2312" w:eastAsia="仿宋_GB2312" w:hAnsi="Times New Roman" w:hint="eastAsia"/>
          <w:color w:val="000000"/>
          <w:sz w:val="32"/>
          <w:szCs w:val="32"/>
        </w:rPr>
        <w:t>观测数据</w:t>
      </w:r>
      <w:r w:rsidR="00CB569F">
        <w:rPr>
          <w:rFonts w:ascii="仿宋_GB2312" w:eastAsia="仿宋_GB2312" w:hAnsi="Times New Roman" w:hint="eastAsia"/>
          <w:color w:val="000000"/>
          <w:sz w:val="32"/>
          <w:szCs w:val="32"/>
        </w:rPr>
        <w:t>实时</w:t>
      </w:r>
      <w:r w:rsidR="00CB569F" w:rsidRPr="00CB569F">
        <w:rPr>
          <w:rFonts w:ascii="仿宋_GB2312" w:eastAsia="仿宋_GB2312" w:hAnsi="Times New Roman" w:hint="eastAsia"/>
          <w:color w:val="000000"/>
          <w:sz w:val="32"/>
          <w:szCs w:val="32"/>
        </w:rPr>
        <w:t>发送至</w:t>
      </w:r>
      <w:r w:rsidR="008E5D87">
        <w:rPr>
          <w:rFonts w:ascii="仿宋_GB2312" w:eastAsia="仿宋_GB2312" w:hAnsi="Times New Roman" w:hint="eastAsia"/>
          <w:color w:val="000000"/>
          <w:sz w:val="32"/>
          <w:szCs w:val="32"/>
        </w:rPr>
        <w:t>省市地震工程管理部门的</w:t>
      </w:r>
      <w:r w:rsidR="00CB569F" w:rsidRPr="00CB569F">
        <w:rPr>
          <w:rFonts w:ascii="仿宋_GB2312" w:eastAsia="仿宋_GB2312" w:hAnsi="Times New Roman" w:hint="eastAsia"/>
          <w:color w:val="000000"/>
          <w:sz w:val="32"/>
          <w:szCs w:val="32"/>
        </w:rPr>
        <w:t>能力。</w:t>
      </w:r>
    </w:p>
    <w:p w14:paraId="2E667314" w14:textId="77777777" w:rsidR="00E9224C" w:rsidRDefault="00231D04">
      <w:pPr>
        <w:ind w:firstLineChars="200" w:firstLine="640"/>
        <w:rPr>
          <w:rFonts w:ascii="仿宋_GB2312" w:eastAsia="仿宋_GB2312" w:hAnsi="Times New Roman"/>
          <w:color w:val="000000"/>
          <w:sz w:val="32"/>
          <w:szCs w:val="32"/>
        </w:rPr>
      </w:pPr>
      <w:r>
        <w:rPr>
          <w:rFonts w:ascii="仿宋_GB2312" w:eastAsia="仿宋_GB2312" w:hAnsi="Times New Roman"/>
          <w:color w:val="000000"/>
          <w:sz w:val="32"/>
          <w:szCs w:val="32"/>
        </w:rPr>
        <w:t>6</w:t>
      </w:r>
      <w:r w:rsidR="000D3523">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监测系统的安装与验收</w:t>
      </w:r>
    </w:p>
    <w:p w14:paraId="6B95F836" w14:textId="3CEA3BFF" w:rsidR="00CB569F" w:rsidRDefault="00E9224C">
      <w:pPr>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根据</w:t>
      </w:r>
      <w:r w:rsidRPr="00CB569F">
        <w:rPr>
          <w:rFonts w:ascii="仿宋_GB2312" w:eastAsia="仿宋_GB2312" w:hAnsi="Times New Roman" w:hint="eastAsia"/>
          <w:color w:val="000000"/>
          <w:sz w:val="32"/>
          <w:szCs w:val="32"/>
        </w:rPr>
        <w:t>《</w:t>
      </w:r>
      <w:r w:rsidR="007F39F5" w:rsidRPr="007F39F5">
        <w:rPr>
          <w:rFonts w:ascii="仿宋_GB2312" w:eastAsia="仿宋_GB2312" w:hAnsi="Times New Roman" w:hint="eastAsia"/>
          <w:color w:val="000000"/>
          <w:sz w:val="32"/>
          <w:szCs w:val="32"/>
        </w:rPr>
        <w:t>地震台站建设规范 强震动台站</w:t>
      </w:r>
      <w:r w:rsidRPr="00CB569F">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w:t>
      </w:r>
      <w:r w:rsidRPr="00CB569F">
        <w:rPr>
          <w:rFonts w:ascii="仿宋_GB2312" w:eastAsia="仿宋_GB2312" w:hAnsi="Times New Roman"/>
          <w:color w:val="000000"/>
          <w:sz w:val="32"/>
          <w:szCs w:val="32"/>
        </w:rPr>
        <w:t>DB/T 1</w:t>
      </w:r>
      <w:r w:rsidR="007F39F5">
        <w:rPr>
          <w:rFonts w:ascii="仿宋_GB2312" w:eastAsia="仿宋_GB2312" w:hAnsi="Times New Roman" w:hint="eastAsia"/>
          <w:color w:val="000000"/>
          <w:sz w:val="32"/>
          <w:szCs w:val="32"/>
        </w:rPr>
        <w:t>7</w:t>
      </w:r>
      <w:r>
        <w:rPr>
          <w:rFonts w:ascii="仿宋_GB2312" w:eastAsia="仿宋_GB2312" w:hAnsi="Times New Roman" w:hint="eastAsia"/>
          <w:color w:val="000000"/>
          <w:sz w:val="32"/>
          <w:szCs w:val="32"/>
        </w:rPr>
        <w:t>）</w:t>
      </w:r>
      <w:r w:rsidR="003E5320">
        <w:rPr>
          <w:rFonts w:ascii="仿宋_GB2312" w:eastAsia="仿宋_GB2312" w:hAnsi="Times New Roman" w:hint="eastAsia"/>
          <w:color w:val="000000"/>
          <w:sz w:val="32"/>
          <w:szCs w:val="32"/>
        </w:rPr>
        <w:t>和</w:t>
      </w:r>
      <w:r w:rsidR="003E5320" w:rsidRPr="003E5320">
        <w:rPr>
          <w:rFonts w:ascii="仿宋_GB2312" w:eastAsia="仿宋_GB2312" w:hAnsi="Times New Roman" w:hint="eastAsia"/>
          <w:color w:val="000000"/>
          <w:sz w:val="32"/>
          <w:szCs w:val="32"/>
        </w:rPr>
        <w:t>《中国数字强震动台网技术规程》</w:t>
      </w:r>
      <w:r w:rsidR="003E5320">
        <w:rPr>
          <w:rFonts w:ascii="仿宋_GB2312" w:eastAsia="仿宋_GB2312" w:hAnsi="Times New Roman" w:hint="eastAsia"/>
          <w:color w:val="000000"/>
          <w:sz w:val="32"/>
          <w:szCs w:val="32"/>
        </w:rPr>
        <w:t>（</w:t>
      </w:r>
      <w:r w:rsidR="003E5320" w:rsidRPr="003E5320">
        <w:rPr>
          <w:rFonts w:ascii="仿宋_GB2312" w:eastAsia="仿宋_GB2312" w:hAnsi="Times New Roman"/>
          <w:color w:val="000000"/>
          <w:sz w:val="32"/>
          <w:szCs w:val="32"/>
        </w:rPr>
        <w:t>JSGC</w:t>
      </w:r>
      <w:r w:rsidR="003E5320" w:rsidRPr="003E5320">
        <w:rPr>
          <w:rFonts w:ascii="仿宋_GB2312" w:eastAsia="仿宋_GB2312" w:hAnsi="Times New Roman"/>
          <w:color w:val="000000"/>
          <w:sz w:val="32"/>
          <w:szCs w:val="32"/>
        </w:rPr>
        <w:t>—</w:t>
      </w:r>
      <w:r w:rsidR="003E5320" w:rsidRPr="003E5320">
        <w:rPr>
          <w:rFonts w:ascii="仿宋_GB2312" w:eastAsia="仿宋_GB2312" w:hAnsi="Times New Roman"/>
          <w:color w:val="000000"/>
          <w:sz w:val="32"/>
          <w:szCs w:val="32"/>
        </w:rPr>
        <w:t>03</w:t>
      </w:r>
      <w:r w:rsidR="003E5320">
        <w:rPr>
          <w:rFonts w:ascii="仿宋_GB2312" w:eastAsia="仿宋_GB2312" w:hAnsi="Times New Roman" w:hint="eastAsia"/>
          <w:color w:val="000000"/>
          <w:sz w:val="32"/>
          <w:szCs w:val="32"/>
        </w:rPr>
        <w:t>）等标准规范规定了</w:t>
      </w:r>
      <w:r w:rsidR="00231D04">
        <w:rPr>
          <w:rFonts w:ascii="仿宋_GB2312" w:eastAsia="仿宋_GB2312" w:hAnsi="Times New Roman" w:hint="eastAsia"/>
          <w:color w:val="000000"/>
          <w:sz w:val="32"/>
          <w:szCs w:val="32"/>
        </w:rPr>
        <w:t>监测系统的安装</w:t>
      </w:r>
      <w:r w:rsidR="00AD41D2">
        <w:rPr>
          <w:rFonts w:ascii="仿宋_GB2312" w:eastAsia="仿宋_GB2312" w:hAnsi="Times New Roman" w:hint="eastAsia"/>
          <w:color w:val="000000"/>
          <w:sz w:val="32"/>
          <w:szCs w:val="32"/>
        </w:rPr>
        <w:t>，</w:t>
      </w:r>
      <w:r w:rsidR="00231D04">
        <w:rPr>
          <w:rFonts w:ascii="仿宋_GB2312" w:eastAsia="仿宋_GB2312" w:hAnsi="Times New Roman" w:hint="eastAsia"/>
          <w:color w:val="000000"/>
          <w:sz w:val="32"/>
          <w:szCs w:val="32"/>
        </w:rPr>
        <w:t>包括传感器、记录器的</w:t>
      </w:r>
      <w:r w:rsidR="0024621F">
        <w:rPr>
          <w:rFonts w:ascii="仿宋_GB2312" w:eastAsia="仿宋_GB2312" w:hAnsi="Times New Roman" w:hint="eastAsia"/>
          <w:color w:val="000000"/>
          <w:sz w:val="32"/>
          <w:szCs w:val="32"/>
        </w:rPr>
        <w:t>测试、</w:t>
      </w:r>
      <w:r w:rsidR="00231D04">
        <w:rPr>
          <w:rFonts w:ascii="仿宋_GB2312" w:eastAsia="仿宋_GB2312" w:hAnsi="Times New Roman" w:hint="eastAsia"/>
          <w:color w:val="000000"/>
          <w:sz w:val="32"/>
          <w:szCs w:val="32"/>
        </w:rPr>
        <w:t>安装要求，监测系统的检查、设置和调试</w:t>
      </w:r>
      <w:r w:rsidR="00AD41D2">
        <w:rPr>
          <w:rFonts w:ascii="仿宋_GB2312" w:eastAsia="仿宋_GB2312" w:hAnsi="Times New Roman" w:hint="eastAsia"/>
          <w:color w:val="000000"/>
          <w:sz w:val="32"/>
          <w:szCs w:val="32"/>
        </w:rPr>
        <w:t>，以及</w:t>
      </w:r>
      <w:r w:rsidR="00231D04">
        <w:rPr>
          <w:rFonts w:ascii="仿宋_GB2312" w:eastAsia="仿宋_GB2312" w:hAnsi="Times New Roman" w:hint="eastAsia"/>
          <w:color w:val="000000"/>
          <w:sz w:val="32"/>
          <w:szCs w:val="32"/>
        </w:rPr>
        <w:t>监测系统的验收</w:t>
      </w:r>
      <w:r>
        <w:rPr>
          <w:rFonts w:ascii="仿宋_GB2312" w:eastAsia="仿宋_GB2312" w:hAnsi="Times New Roman" w:hint="eastAsia"/>
          <w:color w:val="000000"/>
          <w:sz w:val="32"/>
          <w:szCs w:val="32"/>
        </w:rPr>
        <w:t>等内容</w:t>
      </w:r>
      <w:r w:rsidR="00AD41D2">
        <w:rPr>
          <w:rFonts w:ascii="仿宋_GB2312" w:eastAsia="仿宋_GB2312" w:hAnsi="Times New Roman" w:hint="eastAsia"/>
          <w:color w:val="000000"/>
          <w:sz w:val="32"/>
          <w:szCs w:val="32"/>
        </w:rPr>
        <w:t>。</w:t>
      </w:r>
    </w:p>
    <w:p w14:paraId="2AC70BA6" w14:textId="77777777" w:rsidR="00AD41D2" w:rsidRDefault="00231D04">
      <w:pPr>
        <w:ind w:firstLineChars="200" w:firstLine="640"/>
        <w:rPr>
          <w:rFonts w:ascii="仿宋_GB2312" w:eastAsia="仿宋_GB2312" w:hAnsi="Times New Roman"/>
          <w:color w:val="000000"/>
          <w:sz w:val="32"/>
          <w:szCs w:val="32"/>
        </w:rPr>
      </w:pPr>
      <w:r>
        <w:rPr>
          <w:rFonts w:ascii="仿宋_GB2312" w:eastAsia="仿宋_GB2312" w:hAnsi="Times New Roman"/>
          <w:color w:val="000000"/>
          <w:sz w:val="32"/>
          <w:szCs w:val="32"/>
        </w:rPr>
        <w:t>7</w:t>
      </w:r>
      <w:r w:rsidR="000D3523">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监测系统的管理与维护</w:t>
      </w:r>
    </w:p>
    <w:p w14:paraId="47FE2C51" w14:textId="3F1B35B2" w:rsidR="00CB569F" w:rsidRDefault="00AD41D2">
      <w:pPr>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参照</w:t>
      </w:r>
      <w:r w:rsidR="007F39F5" w:rsidRPr="00CB569F">
        <w:rPr>
          <w:rFonts w:ascii="仿宋_GB2312" w:eastAsia="仿宋_GB2312" w:hAnsi="Times New Roman" w:hint="eastAsia"/>
          <w:color w:val="000000"/>
          <w:sz w:val="32"/>
          <w:szCs w:val="32"/>
        </w:rPr>
        <w:t>《</w:t>
      </w:r>
      <w:r w:rsidR="007F39F5" w:rsidRPr="007F39F5">
        <w:rPr>
          <w:rFonts w:ascii="仿宋_GB2312" w:eastAsia="仿宋_GB2312" w:hAnsi="Times New Roman" w:hint="eastAsia"/>
          <w:color w:val="000000"/>
          <w:sz w:val="32"/>
          <w:szCs w:val="32"/>
        </w:rPr>
        <w:t>地震台网运行规范 强震动规范</w:t>
      </w:r>
      <w:r w:rsidR="007F39F5" w:rsidRPr="00CB569F">
        <w:rPr>
          <w:rFonts w:ascii="仿宋_GB2312" w:eastAsia="仿宋_GB2312" w:hAnsi="Times New Roman" w:hint="eastAsia"/>
          <w:color w:val="000000"/>
          <w:sz w:val="32"/>
          <w:szCs w:val="32"/>
        </w:rPr>
        <w:t>》</w:t>
      </w:r>
      <w:r w:rsidR="007F39F5">
        <w:rPr>
          <w:rFonts w:ascii="仿宋_GB2312" w:eastAsia="仿宋_GB2312" w:hAnsi="Times New Roman" w:hint="eastAsia"/>
          <w:color w:val="000000"/>
          <w:sz w:val="32"/>
          <w:szCs w:val="32"/>
        </w:rPr>
        <w:t>（</w:t>
      </w:r>
      <w:r w:rsidR="007F39F5" w:rsidRPr="00CB569F">
        <w:rPr>
          <w:rFonts w:ascii="仿宋_GB2312" w:eastAsia="仿宋_GB2312" w:hAnsi="Times New Roman"/>
          <w:color w:val="000000"/>
          <w:sz w:val="32"/>
          <w:szCs w:val="32"/>
        </w:rPr>
        <w:t xml:space="preserve">DB/T </w:t>
      </w:r>
      <w:r w:rsidR="007F39F5">
        <w:rPr>
          <w:rFonts w:ascii="仿宋_GB2312" w:eastAsia="仿宋_GB2312" w:hAnsi="Times New Roman" w:hint="eastAsia"/>
          <w:color w:val="000000"/>
          <w:sz w:val="32"/>
          <w:szCs w:val="32"/>
        </w:rPr>
        <w:t>89-2022）和</w:t>
      </w:r>
      <w:r w:rsidRPr="003E5320">
        <w:rPr>
          <w:rFonts w:ascii="仿宋_GB2312" w:eastAsia="仿宋_GB2312" w:hAnsi="Times New Roman" w:hint="eastAsia"/>
          <w:color w:val="000000"/>
          <w:sz w:val="32"/>
          <w:szCs w:val="32"/>
        </w:rPr>
        <w:t>《</w:t>
      </w:r>
      <w:r w:rsidR="007F39F5" w:rsidRPr="007F39F5">
        <w:rPr>
          <w:rFonts w:ascii="仿宋_GB2312" w:eastAsia="仿宋_GB2312" w:hAnsi="Times New Roman" w:hint="eastAsia"/>
          <w:color w:val="000000"/>
          <w:sz w:val="32"/>
          <w:szCs w:val="32"/>
        </w:rPr>
        <w:t>强震动观测技术规程</w:t>
      </w:r>
      <w:r w:rsidRPr="003E5320">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w:t>
      </w:r>
      <w:r w:rsidR="007F39F5">
        <w:rPr>
          <w:rFonts w:ascii="仿宋_GB2312" w:eastAsia="仿宋_GB2312" w:hAnsi="Times New Roman" w:hint="eastAsia"/>
          <w:color w:val="000000"/>
          <w:sz w:val="32"/>
          <w:szCs w:val="32"/>
        </w:rPr>
        <w:t>DB/T 64</w:t>
      </w:r>
      <w:r>
        <w:rPr>
          <w:rFonts w:ascii="仿宋_GB2312" w:eastAsia="仿宋_GB2312" w:hAnsi="Times New Roman" w:hint="eastAsia"/>
          <w:color w:val="000000"/>
          <w:sz w:val="32"/>
          <w:szCs w:val="32"/>
        </w:rPr>
        <w:t>）</w:t>
      </w:r>
      <w:r w:rsidR="00231D04">
        <w:rPr>
          <w:rFonts w:ascii="仿宋_GB2312" w:eastAsia="仿宋_GB2312" w:hAnsi="Times New Roman" w:hint="eastAsia"/>
          <w:color w:val="000000"/>
          <w:sz w:val="32"/>
          <w:szCs w:val="32"/>
        </w:rPr>
        <w:t>规定了</w:t>
      </w:r>
      <w:r w:rsidR="005D78C7">
        <w:rPr>
          <w:rFonts w:ascii="仿宋_GB2312" w:eastAsia="仿宋_GB2312" w:hAnsi="Times New Roman" w:hint="eastAsia"/>
          <w:color w:val="000000"/>
          <w:sz w:val="32"/>
          <w:szCs w:val="32"/>
        </w:rPr>
        <w:t>监测系统的</w:t>
      </w:r>
      <w:r w:rsidR="00231D04">
        <w:rPr>
          <w:rFonts w:ascii="仿宋_GB2312" w:eastAsia="仿宋_GB2312" w:hAnsi="Times New Roman" w:hint="eastAsia"/>
          <w:color w:val="000000"/>
          <w:sz w:val="32"/>
          <w:szCs w:val="32"/>
        </w:rPr>
        <w:t>远程检查</w:t>
      </w:r>
      <w:r w:rsidR="005D78C7">
        <w:rPr>
          <w:rFonts w:ascii="仿宋_GB2312" w:eastAsia="仿宋_GB2312" w:hAnsi="Times New Roman" w:hint="eastAsia"/>
          <w:color w:val="000000"/>
          <w:sz w:val="32"/>
          <w:szCs w:val="32"/>
        </w:rPr>
        <w:t>和</w:t>
      </w:r>
      <w:r w:rsidR="00231D04">
        <w:rPr>
          <w:rFonts w:ascii="仿宋_GB2312" w:eastAsia="仿宋_GB2312" w:hAnsi="Times New Roman" w:hint="eastAsia"/>
          <w:color w:val="000000"/>
          <w:sz w:val="32"/>
          <w:szCs w:val="32"/>
        </w:rPr>
        <w:t>现场检查</w:t>
      </w:r>
      <w:r w:rsidR="005D78C7">
        <w:rPr>
          <w:rFonts w:ascii="仿宋_GB2312" w:eastAsia="仿宋_GB2312" w:hAnsi="Times New Roman" w:hint="eastAsia"/>
          <w:color w:val="000000"/>
          <w:sz w:val="32"/>
          <w:szCs w:val="32"/>
        </w:rPr>
        <w:t>内容</w:t>
      </w:r>
      <w:r w:rsidR="006B5EB2">
        <w:rPr>
          <w:rFonts w:ascii="仿宋_GB2312" w:eastAsia="仿宋_GB2312" w:hAnsi="Times New Roman" w:hint="eastAsia"/>
          <w:color w:val="000000"/>
          <w:sz w:val="32"/>
          <w:szCs w:val="32"/>
        </w:rPr>
        <w:t>，并要求</w:t>
      </w:r>
      <w:r w:rsidR="006B5EB2" w:rsidRPr="006B5EB2">
        <w:rPr>
          <w:rFonts w:ascii="仿宋_GB2312" w:eastAsia="仿宋_GB2312" w:hAnsi="Times New Roman" w:hint="eastAsia"/>
          <w:color w:val="000000"/>
          <w:sz w:val="32"/>
          <w:szCs w:val="32"/>
        </w:rPr>
        <w:t>每年出具1份年度运行报告</w:t>
      </w:r>
      <w:r w:rsidR="006B5EB2" w:rsidRPr="006B5EB2">
        <w:rPr>
          <w:rFonts w:ascii="仿宋_GB2312" w:eastAsia="仿宋_GB2312" w:hAnsi="Times New Roman" w:hint="eastAsia"/>
          <w:color w:val="000000"/>
          <w:sz w:val="32"/>
          <w:szCs w:val="32"/>
        </w:rPr>
        <w:lastRenderedPageBreak/>
        <w:t>作为监测台阵的产出，帮助业主</w:t>
      </w:r>
      <w:r w:rsidR="006B5EB2">
        <w:rPr>
          <w:rFonts w:ascii="仿宋_GB2312" w:eastAsia="仿宋_GB2312" w:hAnsi="Times New Roman" w:hint="eastAsia"/>
          <w:color w:val="000000"/>
          <w:sz w:val="32"/>
          <w:szCs w:val="32"/>
        </w:rPr>
        <w:t>和地震工作管理部门</w:t>
      </w:r>
      <w:r w:rsidR="006B5EB2" w:rsidRPr="006B5EB2">
        <w:rPr>
          <w:rFonts w:ascii="仿宋_GB2312" w:eastAsia="仿宋_GB2312" w:hAnsi="Times New Roman" w:hint="eastAsia"/>
          <w:color w:val="000000"/>
          <w:sz w:val="32"/>
          <w:szCs w:val="32"/>
        </w:rPr>
        <w:t>了解建筑结构的健康状况及监测台阵的运行情况。</w:t>
      </w:r>
    </w:p>
    <w:p w14:paraId="26F09B58" w14:textId="77777777" w:rsidR="006B5EB2" w:rsidRDefault="00231D04">
      <w:pPr>
        <w:ind w:firstLineChars="200" w:firstLine="640"/>
        <w:rPr>
          <w:rFonts w:ascii="仿宋_GB2312" w:eastAsia="仿宋_GB2312" w:hAnsi="Times New Roman"/>
          <w:color w:val="000000"/>
          <w:sz w:val="32"/>
          <w:szCs w:val="32"/>
        </w:rPr>
      </w:pPr>
      <w:r>
        <w:rPr>
          <w:rFonts w:ascii="仿宋_GB2312" w:eastAsia="仿宋_GB2312" w:hAnsi="Times New Roman"/>
          <w:color w:val="000000"/>
          <w:sz w:val="32"/>
          <w:szCs w:val="32"/>
        </w:rPr>
        <w:t>8</w:t>
      </w:r>
      <w:r w:rsidR="000D3523">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监测记录的存储与处理</w:t>
      </w:r>
    </w:p>
    <w:p w14:paraId="30B58E9E" w14:textId="29C751EF" w:rsidR="004D611D" w:rsidRDefault="00E5317C" w:rsidP="00C7223E">
      <w:pPr>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参考</w:t>
      </w:r>
      <w:r w:rsidRPr="00E5317C">
        <w:rPr>
          <w:rFonts w:ascii="仿宋_GB2312" w:eastAsia="仿宋_GB2312" w:hAnsi="Times New Roman" w:hint="eastAsia"/>
          <w:color w:val="000000"/>
          <w:sz w:val="32"/>
          <w:szCs w:val="32"/>
        </w:rPr>
        <w:t>《地震台网运行规范 强震动规范》（DB/T 89-2022）</w:t>
      </w:r>
      <w:r w:rsidR="00231D04">
        <w:rPr>
          <w:rFonts w:ascii="仿宋_GB2312" w:eastAsia="仿宋_GB2312" w:hAnsi="Times New Roman" w:hint="eastAsia"/>
          <w:color w:val="000000"/>
          <w:sz w:val="32"/>
          <w:szCs w:val="32"/>
        </w:rPr>
        <w:t>规定了监测记录存储要求、监测记录的</w:t>
      </w:r>
      <w:r w:rsidR="0024621F">
        <w:rPr>
          <w:rFonts w:ascii="仿宋_GB2312" w:eastAsia="仿宋_GB2312" w:hAnsi="Times New Roman" w:hint="eastAsia"/>
          <w:color w:val="000000"/>
          <w:sz w:val="32"/>
          <w:szCs w:val="32"/>
        </w:rPr>
        <w:t>常规</w:t>
      </w:r>
      <w:r w:rsidR="00231D04">
        <w:rPr>
          <w:rFonts w:ascii="仿宋_GB2312" w:eastAsia="仿宋_GB2312" w:hAnsi="Times New Roman" w:hint="eastAsia"/>
          <w:color w:val="000000"/>
          <w:sz w:val="32"/>
          <w:szCs w:val="32"/>
        </w:rPr>
        <w:t>处理</w:t>
      </w:r>
      <w:r w:rsidR="007F39F5">
        <w:rPr>
          <w:rFonts w:ascii="仿宋_GB2312" w:eastAsia="仿宋_GB2312" w:hAnsi="Times New Roman" w:hint="eastAsia"/>
          <w:color w:val="000000"/>
          <w:sz w:val="32"/>
          <w:szCs w:val="32"/>
        </w:rPr>
        <w:t>要求</w:t>
      </w:r>
      <w:r w:rsidR="00231D04">
        <w:rPr>
          <w:rFonts w:ascii="仿宋_GB2312" w:eastAsia="仿宋_GB2312" w:hAnsi="Times New Roman" w:hint="eastAsia"/>
          <w:color w:val="000000"/>
          <w:sz w:val="32"/>
          <w:szCs w:val="32"/>
        </w:rPr>
        <w:t>。</w:t>
      </w:r>
    </w:p>
    <w:p w14:paraId="5D31D1B7" w14:textId="23704011" w:rsidR="00E60BEC" w:rsidRDefault="005C0F69" w:rsidP="00E60BEC">
      <w:pPr>
        <w:pStyle w:val="2"/>
        <w:spacing w:line="580" w:lineRule="exact"/>
        <w:rPr>
          <w:rFonts w:ascii="黑体" w:eastAsia="黑体" w:hAnsi="黑体" w:hint="eastAsia"/>
        </w:rPr>
      </w:pPr>
      <w:bookmarkStart w:id="12" w:name="_Toc204240043"/>
      <w:r>
        <w:rPr>
          <w:rFonts w:ascii="黑体" w:eastAsia="黑体" w:hAnsi="黑体" w:hint="eastAsia"/>
        </w:rPr>
        <w:t>五</w:t>
      </w:r>
      <w:r w:rsidR="00E60BEC">
        <w:rPr>
          <w:rFonts w:ascii="黑体" w:eastAsia="黑体" w:hAnsi="黑体" w:hint="eastAsia"/>
        </w:rPr>
        <w:t>、技术指标确立的依据</w:t>
      </w:r>
      <w:bookmarkEnd w:id="12"/>
    </w:p>
    <w:p w14:paraId="4CC59505" w14:textId="61D396E9" w:rsidR="00E60BEC" w:rsidRPr="00664288" w:rsidRDefault="00E60BEC" w:rsidP="00E60BEC">
      <w:pPr>
        <w:spacing w:line="580" w:lineRule="exact"/>
        <w:ind w:firstLineChars="200" w:firstLine="640"/>
        <w:rPr>
          <w:rFonts w:ascii="仿宋_GB2312" w:eastAsia="仿宋_GB2312" w:hAnsi="Times New Roman"/>
          <w:color w:val="000000"/>
          <w:sz w:val="32"/>
          <w:szCs w:val="24"/>
        </w:rPr>
      </w:pPr>
      <w:r w:rsidRPr="00E3378E">
        <w:rPr>
          <w:rFonts w:ascii="仿宋_GB2312" w:eastAsia="仿宋_GB2312" w:hAnsi="Times New Roman" w:hint="eastAsia"/>
          <w:color w:val="000000"/>
          <w:sz w:val="32"/>
          <w:szCs w:val="24"/>
        </w:rPr>
        <w:t>本</w:t>
      </w:r>
      <w:r w:rsidR="00EA1691">
        <w:rPr>
          <w:rFonts w:ascii="仿宋_GB2312" w:eastAsia="仿宋_GB2312" w:hAnsi="Times New Roman" w:hint="eastAsia"/>
          <w:color w:val="000000"/>
          <w:sz w:val="32"/>
          <w:szCs w:val="24"/>
        </w:rPr>
        <w:t>标准</w:t>
      </w:r>
      <w:r w:rsidRPr="00E3378E">
        <w:rPr>
          <w:rFonts w:ascii="仿宋_GB2312" w:eastAsia="仿宋_GB2312" w:hAnsi="Times New Roman" w:hint="eastAsia"/>
          <w:color w:val="000000"/>
          <w:sz w:val="32"/>
          <w:szCs w:val="24"/>
        </w:rPr>
        <w:t>中各项技术指标的设定，充分考虑了我国重大工程建设对地震安全监测的实际需求，广泛借鉴了国内外相关标准和工程经验，并参考了现有强震动观测系统的技术发展趋势和运行实践，主要依据</w:t>
      </w:r>
      <w:r w:rsidRPr="00664288">
        <w:rPr>
          <w:rFonts w:ascii="仿宋_GB2312" w:eastAsia="仿宋_GB2312" w:hAnsi="Times New Roman" w:hint="eastAsia"/>
          <w:color w:val="000000"/>
          <w:sz w:val="32"/>
          <w:szCs w:val="24"/>
        </w:rPr>
        <w:t>如下：</w:t>
      </w:r>
    </w:p>
    <w:p w14:paraId="52F2B58F" w14:textId="77777777" w:rsidR="00E60BEC" w:rsidRPr="00664288" w:rsidRDefault="00E60BEC" w:rsidP="00E60BEC">
      <w:pPr>
        <w:spacing w:line="580" w:lineRule="exact"/>
        <w:ind w:firstLineChars="200" w:firstLine="643"/>
        <w:rPr>
          <w:rFonts w:ascii="楷体" w:eastAsia="楷体" w:hAnsi="楷体" w:hint="eastAsia"/>
          <w:b/>
          <w:color w:val="000000"/>
          <w:sz w:val="32"/>
          <w:szCs w:val="24"/>
        </w:rPr>
      </w:pPr>
      <w:r w:rsidRPr="00664288">
        <w:rPr>
          <w:rFonts w:ascii="楷体" w:eastAsia="楷体" w:hAnsi="楷体" w:hint="eastAsia"/>
          <w:b/>
          <w:color w:val="000000"/>
          <w:sz w:val="32"/>
          <w:szCs w:val="24"/>
        </w:rPr>
        <w:t>（一）满足重大工程震后评估和快速响应需求</w:t>
      </w:r>
    </w:p>
    <w:p w14:paraId="7B4008D9" w14:textId="4FAA6E6E" w:rsidR="00E60BEC" w:rsidRDefault="00E60BEC" w:rsidP="00E60BEC">
      <w:pPr>
        <w:spacing w:line="580" w:lineRule="exact"/>
        <w:ind w:firstLineChars="200" w:firstLine="640"/>
        <w:rPr>
          <w:rFonts w:ascii="仿宋_GB2312" w:eastAsia="仿宋_GB2312" w:hAnsi="Times New Roman"/>
          <w:color w:val="000000"/>
          <w:sz w:val="32"/>
          <w:szCs w:val="24"/>
        </w:rPr>
      </w:pPr>
      <w:r w:rsidRPr="00664288">
        <w:rPr>
          <w:rFonts w:ascii="仿宋_GB2312" w:eastAsia="仿宋_GB2312" w:hAnsi="Times New Roman" w:hint="eastAsia"/>
          <w:color w:val="000000"/>
          <w:sz w:val="32"/>
          <w:szCs w:val="24"/>
        </w:rPr>
        <w:t>近年来，我国在核电站、大型水利工程、大型桥梁、发射塔、高层公共建筑</w:t>
      </w:r>
      <w:r w:rsidR="001F725A">
        <w:rPr>
          <w:rFonts w:ascii="仿宋_GB2312" w:eastAsia="仿宋_GB2312" w:hAnsi="Times New Roman" w:hint="eastAsia"/>
          <w:color w:val="000000"/>
          <w:sz w:val="32"/>
          <w:szCs w:val="24"/>
        </w:rPr>
        <w:t>、海上风电场</w:t>
      </w:r>
      <w:r w:rsidRPr="00664288">
        <w:rPr>
          <w:rFonts w:ascii="仿宋_GB2312" w:eastAsia="仿宋_GB2312" w:hAnsi="Times New Roman" w:hint="eastAsia"/>
          <w:color w:val="000000"/>
          <w:sz w:val="32"/>
          <w:szCs w:val="24"/>
        </w:rPr>
        <w:t>等重大基础设施领域加快布局。这些工程</w:t>
      </w:r>
      <w:r w:rsidRPr="00E3378E">
        <w:rPr>
          <w:rFonts w:ascii="仿宋_GB2312" w:eastAsia="仿宋_GB2312" w:hAnsi="Times New Roman" w:hint="eastAsia"/>
          <w:color w:val="000000"/>
          <w:sz w:val="32"/>
          <w:szCs w:val="24"/>
        </w:rPr>
        <w:t>在强震作用下，一旦发生结构损伤或功能失效，可能造成重大次生灾害和社会影响。因此，</w:t>
      </w:r>
      <w:r w:rsidR="00EA1691">
        <w:rPr>
          <w:rFonts w:ascii="仿宋_GB2312" w:eastAsia="仿宋_GB2312" w:hAnsi="Times New Roman" w:hint="eastAsia"/>
          <w:color w:val="000000"/>
          <w:sz w:val="32"/>
          <w:szCs w:val="24"/>
        </w:rPr>
        <w:t>本标准</w:t>
      </w:r>
      <w:r w:rsidRPr="00E3378E">
        <w:rPr>
          <w:rFonts w:ascii="仿宋_GB2312" w:eastAsia="仿宋_GB2312" w:hAnsi="Times New Roman" w:hint="eastAsia"/>
          <w:color w:val="000000"/>
          <w:sz w:val="32"/>
          <w:szCs w:val="24"/>
        </w:rPr>
        <w:t>在监测台阵布设密度、传感器精度、数据采样率、数据</w:t>
      </w:r>
      <w:r>
        <w:rPr>
          <w:rFonts w:ascii="仿宋_GB2312" w:eastAsia="仿宋_GB2312" w:hAnsi="Times New Roman" w:hint="eastAsia"/>
          <w:color w:val="000000"/>
          <w:sz w:val="32"/>
          <w:szCs w:val="24"/>
        </w:rPr>
        <w:t>传输</w:t>
      </w:r>
      <w:r w:rsidRPr="00E3378E">
        <w:rPr>
          <w:rFonts w:ascii="仿宋_GB2312" w:eastAsia="仿宋_GB2312" w:hAnsi="Times New Roman" w:hint="eastAsia"/>
          <w:color w:val="000000"/>
          <w:sz w:val="32"/>
          <w:szCs w:val="24"/>
        </w:rPr>
        <w:t>等方面提出了更高指标，以实现对工程结构反应的高时效、高精度、高可靠性监测，为震后快速评估与应急响应提供支持。</w:t>
      </w:r>
    </w:p>
    <w:p w14:paraId="6ADB0236" w14:textId="5A5E9363" w:rsidR="00E60BEC" w:rsidRPr="00E60BEC" w:rsidRDefault="00E60BEC" w:rsidP="00E60BEC">
      <w:pPr>
        <w:spacing w:line="580" w:lineRule="exact"/>
        <w:ind w:firstLineChars="200" w:firstLine="643"/>
        <w:rPr>
          <w:rFonts w:ascii="仿宋_GB2312" w:eastAsia="仿宋_GB2312" w:hAnsi="Times New Roman"/>
          <w:color w:val="000000"/>
          <w:sz w:val="32"/>
          <w:szCs w:val="24"/>
        </w:rPr>
      </w:pPr>
      <w:r w:rsidRPr="00016B0F">
        <w:rPr>
          <w:rFonts w:ascii="楷体" w:eastAsia="楷体" w:hAnsi="楷体" w:hint="eastAsia"/>
          <w:b/>
          <w:color w:val="000000"/>
          <w:sz w:val="32"/>
          <w:szCs w:val="24"/>
        </w:rPr>
        <w:t>（</w:t>
      </w:r>
      <w:r>
        <w:rPr>
          <w:rFonts w:ascii="楷体" w:eastAsia="楷体" w:hAnsi="楷体" w:hint="eastAsia"/>
          <w:b/>
          <w:color w:val="000000"/>
          <w:sz w:val="32"/>
          <w:szCs w:val="24"/>
        </w:rPr>
        <w:t>二</w:t>
      </w:r>
      <w:r w:rsidRPr="00016B0F">
        <w:rPr>
          <w:rFonts w:ascii="楷体" w:eastAsia="楷体" w:hAnsi="楷体" w:hint="eastAsia"/>
          <w:b/>
          <w:color w:val="000000"/>
          <w:sz w:val="32"/>
          <w:szCs w:val="24"/>
        </w:rPr>
        <w:t>）</w:t>
      </w:r>
      <w:r w:rsidR="00E92784">
        <w:rPr>
          <w:rFonts w:ascii="楷体" w:eastAsia="楷体" w:hAnsi="楷体" w:hint="eastAsia"/>
          <w:b/>
          <w:color w:val="000000"/>
          <w:sz w:val="32"/>
          <w:szCs w:val="24"/>
        </w:rPr>
        <w:t>结合</w:t>
      </w:r>
      <w:r w:rsidRPr="00E3378E">
        <w:rPr>
          <w:rFonts w:ascii="楷体" w:eastAsia="楷体" w:hAnsi="楷体" w:hint="eastAsia"/>
          <w:b/>
          <w:color w:val="000000"/>
          <w:sz w:val="32"/>
          <w:szCs w:val="24"/>
        </w:rPr>
        <w:t>国内外强震动监测技术与</w:t>
      </w:r>
      <w:r w:rsidR="00E92784">
        <w:rPr>
          <w:rFonts w:ascii="楷体" w:eastAsia="楷体" w:hAnsi="楷体" w:hint="eastAsia"/>
          <w:b/>
          <w:color w:val="000000"/>
          <w:sz w:val="32"/>
          <w:szCs w:val="24"/>
        </w:rPr>
        <w:t>实践</w:t>
      </w:r>
      <w:r w:rsidRPr="00E3378E">
        <w:rPr>
          <w:rFonts w:ascii="楷体" w:eastAsia="楷体" w:hAnsi="楷体" w:hint="eastAsia"/>
          <w:b/>
          <w:color w:val="000000"/>
          <w:sz w:val="32"/>
          <w:szCs w:val="24"/>
        </w:rPr>
        <w:t>经验</w:t>
      </w:r>
    </w:p>
    <w:p w14:paraId="3D5E2543" w14:textId="50B8D624" w:rsidR="00E60BEC" w:rsidRDefault="00EA1691" w:rsidP="00E60BEC">
      <w:pPr>
        <w:spacing w:line="580" w:lineRule="exact"/>
        <w:ind w:firstLineChars="200" w:firstLine="640"/>
        <w:rPr>
          <w:rFonts w:ascii="仿宋_GB2312" w:eastAsia="仿宋_GB2312" w:hAnsi="Times New Roman"/>
          <w:color w:val="000000"/>
          <w:sz w:val="32"/>
          <w:szCs w:val="24"/>
        </w:rPr>
      </w:pPr>
      <w:r>
        <w:rPr>
          <w:rFonts w:ascii="仿宋_GB2312" w:eastAsia="仿宋_GB2312" w:hAnsi="Times New Roman" w:hint="eastAsia"/>
          <w:color w:val="000000"/>
          <w:sz w:val="32"/>
          <w:szCs w:val="24"/>
        </w:rPr>
        <w:t>本标准</w:t>
      </w:r>
      <w:r w:rsidR="00E60BEC" w:rsidRPr="00E3378E">
        <w:rPr>
          <w:rFonts w:ascii="仿宋_GB2312" w:eastAsia="仿宋_GB2312" w:hAnsi="Times New Roman" w:hint="eastAsia"/>
          <w:color w:val="000000"/>
          <w:sz w:val="32"/>
          <w:szCs w:val="24"/>
        </w:rPr>
        <w:t>充分</w:t>
      </w:r>
      <w:r>
        <w:rPr>
          <w:rFonts w:ascii="仿宋_GB2312" w:eastAsia="仿宋_GB2312" w:hAnsi="Times New Roman" w:hint="eastAsia"/>
          <w:color w:val="000000"/>
          <w:sz w:val="32"/>
          <w:szCs w:val="24"/>
        </w:rPr>
        <w:t>借鉴</w:t>
      </w:r>
      <w:r w:rsidR="00E60BEC" w:rsidRPr="00E3378E">
        <w:rPr>
          <w:rFonts w:ascii="仿宋_GB2312" w:eastAsia="仿宋_GB2312" w:hAnsi="Times New Roman" w:hint="eastAsia"/>
          <w:color w:val="000000"/>
          <w:sz w:val="32"/>
          <w:szCs w:val="24"/>
        </w:rPr>
        <w:t>了</w:t>
      </w:r>
      <w:r w:rsidR="00E92784">
        <w:rPr>
          <w:rFonts w:ascii="仿宋_GB2312" w:eastAsia="仿宋_GB2312" w:hAnsi="Times New Roman" w:hint="eastAsia"/>
          <w:color w:val="000000"/>
          <w:sz w:val="32"/>
          <w:szCs w:val="24"/>
        </w:rPr>
        <w:t>国外</w:t>
      </w:r>
      <w:r w:rsidR="00E60BEC" w:rsidRPr="00E3378E">
        <w:rPr>
          <w:rFonts w:ascii="仿宋_GB2312" w:eastAsia="仿宋_GB2312" w:hAnsi="Times New Roman" w:hint="eastAsia"/>
          <w:color w:val="000000"/>
          <w:sz w:val="32"/>
          <w:szCs w:val="24"/>
        </w:rPr>
        <w:t>强震动监测技术</w:t>
      </w:r>
      <w:r>
        <w:rPr>
          <w:rFonts w:ascii="仿宋_GB2312" w:eastAsia="仿宋_GB2312" w:hAnsi="Times New Roman" w:hint="eastAsia"/>
          <w:color w:val="000000"/>
          <w:sz w:val="32"/>
          <w:szCs w:val="24"/>
        </w:rPr>
        <w:t>的先进成果</w:t>
      </w:r>
      <w:r w:rsidR="00E60BEC" w:rsidRPr="00E3378E">
        <w:rPr>
          <w:rFonts w:ascii="仿宋_GB2312" w:eastAsia="仿宋_GB2312" w:hAnsi="Times New Roman" w:hint="eastAsia"/>
          <w:color w:val="000000"/>
          <w:sz w:val="32"/>
          <w:szCs w:val="24"/>
        </w:rPr>
        <w:t>和</w:t>
      </w:r>
      <w:r>
        <w:rPr>
          <w:rFonts w:ascii="仿宋_GB2312" w:eastAsia="仿宋_GB2312" w:hAnsi="Times New Roman" w:hint="eastAsia"/>
          <w:color w:val="000000"/>
          <w:sz w:val="32"/>
          <w:szCs w:val="24"/>
        </w:rPr>
        <w:t>实践应用经验</w:t>
      </w:r>
      <w:r w:rsidR="00E60BEC" w:rsidRPr="00E3378E">
        <w:rPr>
          <w:rFonts w:ascii="仿宋_GB2312" w:eastAsia="仿宋_GB2312" w:hAnsi="Times New Roman" w:hint="eastAsia"/>
          <w:color w:val="000000"/>
          <w:sz w:val="32"/>
          <w:szCs w:val="24"/>
        </w:rPr>
        <w:t>，</w:t>
      </w:r>
      <w:r>
        <w:rPr>
          <w:rFonts w:ascii="仿宋_GB2312" w:eastAsia="仿宋_GB2312" w:hAnsi="Times New Roman" w:hint="eastAsia"/>
          <w:color w:val="000000"/>
          <w:sz w:val="32"/>
          <w:szCs w:val="24"/>
        </w:rPr>
        <w:t>总结</w:t>
      </w:r>
      <w:r w:rsidR="00E92784" w:rsidRPr="00E3378E">
        <w:rPr>
          <w:rFonts w:ascii="仿宋_GB2312" w:eastAsia="仿宋_GB2312" w:hAnsi="Times New Roman" w:hint="eastAsia"/>
          <w:color w:val="000000"/>
          <w:sz w:val="32"/>
          <w:szCs w:val="24"/>
        </w:rPr>
        <w:t>中国地震局及各地</w:t>
      </w:r>
      <w:proofErr w:type="gramStart"/>
      <w:r w:rsidR="00E92784" w:rsidRPr="00E3378E">
        <w:rPr>
          <w:rFonts w:ascii="仿宋_GB2312" w:eastAsia="仿宋_GB2312" w:hAnsi="Times New Roman" w:hint="eastAsia"/>
          <w:color w:val="000000"/>
          <w:sz w:val="32"/>
          <w:szCs w:val="24"/>
        </w:rPr>
        <w:t>震机构</w:t>
      </w:r>
      <w:proofErr w:type="gramEnd"/>
      <w:r w:rsidR="00E92784" w:rsidRPr="00E3378E">
        <w:rPr>
          <w:rFonts w:ascii="仿宋_GB2312" w:eastAsia="仿宋_GB2312" w:hAnsi="Times New Roman" w:hint="eastAsia"/>
          <w:color w:val="000000"/>
          <w:sz w:val="32"/>
          <w:szCs w:val="24"/>
        </w:rPr>
        <w:t>在</w:t>
      </w:r>
      <w:r>
        <w:rPr>
          <w:rFonts w:ascii="仿宋_GB2312" w:eastAsia="仿宋_GB2312" w:hAnsi="Times New Roman" w:hint="eastAsia"/>
          <w:color w:val="000000"/>
          <w:sz w:val="32"/>
          <w:szCs w:val="24"/>
        </w:rPr>
        <w:t>重要建设工程</w:t>
      </w:r>
      <w:r w:rsidR="00E92784">
        <w:rPr>
          <w:rFonts w:ascii="仿宋_GB2312" w:eastAsia="仿宋_GB2312" w:hAnsi="Times New Roman" w:hint="eastAsia"/>
          <w:color w:val="000000"/>
          <w:sz w:val="32"/>
          <w:szCs w:val="24"/>
        </w:rPr>
        <w:t>强震动</w:t>
      </w:r>
      <w:r w:rsidR="007F6B2A">
        <w:rPr>
          <w:rFonts w:ascii="仿宋_GB2312" w:eastAsia="仿宋_GB2312" w:hAnsi="Times New Roman" w:hint="eastAsia"/>
          <w:color w:val="000000"/>
          <w:sz w:val="32"/>
          <w:szCs w:val="24"/>
        </w:rPr>
        <w:t>监测</w:t>
      </w:r>
      <w:r w:rsidR="00E92784" w:rsidRPr="00E3378E">
        <w:rPr>
          <w:rFonts w:ascii="仿宋_GB2312" w:eastAsia="仿宋_GB2312" w:hAnsi="Times New Roman" w:hint="eastAsia"/>
          <w:color w:val="000000"/>
          <w:sz w:val="32"/>
          <w:szCs w:val="24"/>
        </w:rPr>
        <w:t>台阵建设中</w:t>
      </w:r>
      <w:r>
        <w:rPr>
          <w:rFonts w:ascii="仿宋_GB2312" w:eastAsia="仿宋_GB2312" w:hAnsi="Times New Roman" w:hint="eastAsia"/>
          <w:color w:val="000000"/>
          <w:sz w:val="32"/>
          <w:szCs w:val="24"/>
        </w:rPr>
        <w:t>积累</w:t>
      </w:r>
      <w:r w:rsidR="00E92784" w:rsidRPr="00E3378E">
        <w:rPr>
          <w:rFonts w:ascii="仿宋_GB2312" w:eastAsia="仿宋_GB2312" w:hAnsi="Times New Roman" w:hint="eastAsia"/>
          <w:color w:val="000000"/>
          <w:sz w:val="32"/>
          <w:szCs w:val="24"/>
        </w:rPr>
        <w:t>的</w:t>
      </w:r>
      <w:r>
        <w:rPr>
          <w:rFonts w:ascii="仿宋_GB2312" w:eastAsia="仿宋_GB2312" w:hAnsi="Times New Roman" w:hint="eastAsia"/>
          <w:color w:val="000000"/>
          <w:sz w:val="32"/>
          <w:szCs w:val="24"/>
        </w:rPr>
        <w:t>实践</w:t>
      </w:r>
      <w:r w:rsidR="00E92784" w:rsidRPr="00E3378E">
        <w:rPr>
          <w:rFonts w:ascii="仿宋_GB2312" w:eastAsia="仿宋_GB2312" w:hAnsi="Times New Roman" w:hint="eastAsia"/>
          <w:color w:val="000000"/>
          <w:sz w:val="32"/>
          <w:szCs w:val="24"/>
        </w:rPr>
        <w:t>经验，</w:t>
      </w:r>
      <w:r w:rsidR="00E60BEC" w:rsidRPr="00E3378E">
        <w:rPr>
          <w:rFonts w:ascii="仿宋_GB2312" w:eastAsia="仿宋_GB2312" w:hAnsi="Times New Roman" w:hint="eastAsia"/>
          <w:color w:val="000000"/>
          <w:sz w:val="32"/>
          <w:szCs w:val="24"/>
        </w:rPr>
        <w:t>结合我国地震动</w:t>
      </w:r>
      <w:r w:rsidR="00E60BEC" w:rsidRPr="00E3378E">
        <w:rPr>
          <w:rFonts w:ascii="仿宋_GB2312" w:eastAsia="仿宋_GB2312" w:hAnsi="Times New Roman" w:hint="eastAsia"/>
          <w:color w:val="000000"/>
          <w:sz w:val="32"/>
          <w:szCs w:val="24"/>
        </w:rPr>
        <w:lastRenderedPageBreak/>
        <w:t>特征与</w:t>
      </w:r>
      <w:r>
        <w:rPr>
          <w:rFonts w:ascii="仿宋_GB2312" w:eastAsia="仿宋_GB2312" w:hAnsi="Times New Roman" w:hint="eastAsia"/>
          <w:color w:val="000000"/>
          <w:sz w:val="32"/>
          <w:szCs w:val="24"/>
        </w:rPr>
        <w:t>工程</w:t>
      </w:r>
      <w:r w:rsidR="00E60BEC" w:rsidRPr="00E3378E">
        <w:rPr>
          <w:rFonts w:ascii="仿宋_GB2312" w:eastAsia="仿宋_GB2312" w:hAnsi="Times New Roman" w:hint="eastAsia"/>
          <w:color w:val="000000"/>
          <w:sz w:val="32"/>
          <w:szCs w:val="24"/>
        </w:rPr>
        <w:t>结构特点，</w:t>
      </w:r>
      <w:r>
        <w:rPr>
          <w:rFonts w:ascii="仿宋_GB2312" w:eastAsia="仿宋_GB2312" w:hAnsi="Times New Roman" w:hint="eastAsia"/>
          <w:color w:val="000000"/>
          <w:sz w:val="32"/>
          <w:szCs w:val="24"/>
        </w:rPr>
        <w:t>制定了</w:t>
      </w:r>
      <w:r w:rsidR="00E92784" w:rsidRPr="00E3378E">
        <w:rPr>
          <w:rFonts w:ascii="仿宋_GB2312" w:eastAsia="仿宋_GB2312" w:hAnsi="Times New Roman" w:hint="eastAsia"/>
          <w:color w:val="000000"/>
          <w:sz w:val="32"/>
          <w:szCs w:val="24"/>
        </w:rPr>
        <w:t>针对性</w:t>
      </w:r>
      <w:r w:rsidR="00E92784">
        <w:rPr>
          <w:rFonts w:ascii="仿宋_GB2312" w:eastAsia="仿宋_GB2312" w:hAnsi="Times New Roman" w:hint="eastAsia"/>
          <w:color w:val="000000"/>
          <w:sz w:val="32"/>
          <w:szCs w:val="24"/>
        </w:rPr>
        <w:t>的</w:t>
      </w:r>
      <w:r>
        <w:rPr>
          <w:rFonts w:ascii="仿宋_GB2312" w:eastAsia="仿宋_GB2312" w:hAnsi="Times New Roman" w:hint="eastAsia"/>
          <w:color w:val="000000"/>
          <w:sz w:val="32"/>
          <w:szCs w:val="24"/>
        </w:rPr>
        <w:t>技术</w:t>
      </w:r>
      <w:r w:rsidR="00E92784" w:rsidRPr="00E3378E">
        <w:rPr>
          <w:rFonts w:ascii="仿宋_GB2312" w:eastAsia="仿宋_GB2312" w:hAnsi="Times New Roman" w:hint="eastAsia"/>
          <w:color w:val="000000"/>
          <w:sz w:val="32"/>
          <w:szCs w:val="24"/>
        </w:rPr>
        <w:t>规范和</w:t>
      </w:r>
      <w:r>
        <w:rPr>
          <w:rFonts w:ascii="仿宋_GB2312" w:eastAsia="仿宋_GB2312" w:hAnsi="Times New Roman" w:hint="eastAsia"/>
          <w:color w:val="000000"/>
          <w:sz w:val="32"/>
          <w:szCs w:val="24"/>
        </w:rPr>
        <w:t>指标</w:t>
      </w:r>
      <w:r w:rsidR="00E92784">
        <w:rPr>
          <w:rFonts w:ascii="仿宋_GB2312" w:eastAsia="仿宋_GB2312" w:hAnsi="Times New Roman" w:hint="eastAsia"/>
          <w:color w:val="000000"/>
          <w:sz w:val="32"/>
          <w:szCs w:val="24"/>
        </w:rPr>
        <w:t>要求</w:t>
      </w:r>
      <w:r w:rsidR="00E92784" w:rsidRPr="00E3378E">
        <w:rPr>
          <w:rFonts w:ascii="仿宋_GB2312" w:eastAsia="仿宋_GB2312" w:hAnsi="Times New Roman" w:hint="eastAsia"/>
          <w:color w:val="000000"/>
          <w:sz w:val="32"/>
          <w:szCs w:val="24"/>
        </w:rPr>
        <w:t>，</w:t>
      </w:r>
      <w:r w:rsidR="00E60BEC" w:rsidRPr="00E3378E">
        <w:rPr>
          <w:rFonts w:ascii="仿宋_GB2312" w:eastAsia="仿宋_GB2312" w:hAnsi="Times New Roman" w:hint="eastAsia"/>
          <w:color w:val="000000"/>
          <w:sz w:val="32"/>
          <w:szCs w:val="24"/>
        </w:rPr>
        <w:t>提出</w:t>
      </w:r>
      <w:r>
        <w:rPr>
          <w:rFonts w:ascii="仿宋_GB2312" w:eastAsia="仿宋_GB2312" w:hAnsi="Times New Roman" w:hint="eastAsia"/>
          <w:color w:val="000000"/>
          <w:sz w:val="32"/>
          <w:szCs w:val="24"/>
        </w:rPr>
        <w:t>了</w:t>
      </w:r>
      <w:r w:rsidR="00E60BEC" w:rsidRPr="00E3378E">
        <w:rPr>
          <w:rFonts w:ascii="仿宋_GB2312" w:eastAsia="仿宋_GB2312" w:hAnsi="Times New Roman" w:hint="eastAsia"/>
          <w:color w:val="000000"/>
          <w:sz w:val="32"/>
          <w:szCs w:val="24"/>
        </w:rPr>
        <w:t>适用于</w:t>
      </w:r>
      <w:r w:rsidR="00E60BEC">
        <w:rPr>
          <w:rFonts w:ascii="仿宋_GB2312" w:eastAsia="仿宋_GB2312" w:hAnsi="Times New Roman" w:hint="eastAsia"/>
          <w:color w:val="000000"/>
          <w:sz w:val="32"/>
          <w:szCs w:val="24"/>
        </w:rPr>
        <w:t>我省</w:t>
      </w:r>
      <w:r>
        <w:rPr>
          <w:rFonts w:ascii="仿宋_GB2312" w:eastAsia="仿宋_GB2312" w:hAnsi="Times New Roman" w:hint="eastAsia"/>
          <w:color w:val="000000"/>
          <w:sz w:val="32"/>
          <w:szCs w:val="24"/>
        </w:rPr>
        <w:t>重要建设工程的强震动</w:t>
      </w:r>
      <w:r w:rsidR="007F6B2A">
        <w:rPr>
          <w:rFonts w:ascii="仿宋_GB2312" w:eastAsia="仿宋_GB2312" w:hAnsi="Times New Roman" w:hint="eastAsia"/>
          <w:color w:val="000000"/>
          <w:sz w:val="32"/>
          <w:szCs w:val="24"/>
        </w:rPr>
        <w:t>监测</w:t>
      </w:r>
      <w:r w:rsidR="00E60BEC" w:rsidRPr="00E3378E">
        <w:rPr>
          <w:rFonts w:ascii="仿宋_GB2312" w:eastAsia="仿宋_GB2312" w:hAnsi="Times New Roman" w:hint="eastAsia"/>
          <w:color w:val="000000"/>
          <w:sz w:val="32"/>
          <w:szCs w:val="24"/>
        </w:rPr>
        <w:t>台阵布设形式与系统要求</w:t>
      </w:r>
      <w:r w:rsidR="00E92784" w:rsidRPr="00E3378E">
        <w:rPr>
          <w:rFonts w:ascii="仿宋_GB2312" w:eastAsia="仿宋_GB2312" w:hAnsi="Times New Roman" w:hint="eastAsia"/>
          <w:color w:val="000000"/>
          <w:sz w:val="32"/>
          <w:szCs w:val="24"/>
        </w:rPr>
        <w:t>，形成更具</w:t>
      </w:r>
      <w:r w:rsidR="005A5807">
        <w:rPr>
          <w:rFonts w:ascii="仿宋_GB2312" w:eastAsia="仿宋_GB2312" w:hAnsi="Times New Roman" w:hint="eastAsia"/>
          <w:color w:val="000000"/>
          <w:sz w:val="32"/>
          <w:szCs w:val="24"/>
        </w:rPr>
        <w:t>科学性、可</w:t>
      </w:r>
      <w:r w:rsidR="00E92784" w:rsidRPr="00E3378E">
        <w:rPr>
          <w:rFonts w:ascii="仿宋_GB2312" w:eastAsia="仿宋_GB2312" w:hAnsi="Times New Roman" w:hint="eastAsia"/>
          <w:color w:val="000000"/>
          <w:sz w:val="32"/>
          <w:szCs w:val="24"/>
        </w:rPr>
        <w:t>操作性的技术</w:t>
      </w:r>
      <w:r>
        <w:rPr>
          <w:rFonts w:ascii="仿宋_GB2312" w:eastAsia="仿宋_GB2312" w:hAnsi="Times New Roman" w:hint="eastAsia"/>
          <w:color w:val="000000"/>
          <w:sz w:val="32"/>
          <w:szCs w:val="24"/>
        </w:rPr>
        <w:t>规范</w:t>
      </w:r>
      <w:r w:rsidR="00E92784" w:rsidRPr="00E3378E">
        <w:rPr>
          <w:rFonts w:ascii="仿宋_GB2312" w:eastAsia="仿宋_GB2312" w:hAnsi="Times New Roman" w:hint="eastAsia"/>
          <w:color w:val="000000"/>
          <w:sz w:val="32"/>
          <w:szCs w:val="24"/>
        </w:rPr>
        <w:t>。</w:t>
      </w:r>
    </w:p>
    <w:p w14:paraId="24F79805" w14:textId="47636FB3" w:rsidR="00E60BEC" w:rsidRPr="00EA1691" w:rsidRDefault="00E60BEC" w:rsidP="00EA1691">
      <w:pPr>
        <w:spacing w:line="580" w:lineRule="exact"/>
        <w:ind w:firstLineChars="200" w:firstLine="643"/>
        <w:rPr>
          <w:rFonts w:ascii="楷体" w:eastAsia="楷体" w:hAnsi="楷体" w:hint="eastAsia"/>
          <w:b/>
          <w:color w:val="000000"/>
          <w:sz w:val="32"/>
          <w:szCs w:val="24"/>
        </w:rPr>
      </w:pPr>
      <w:r w:rsidRPr="00016B0F">
        <w:rPr>
          <w:rFonts w:ascii="楷体" w:eastAsia="楷体" w:hAnsi="楷体" w:hint="eastAsia"/>
          <w:b/>
          <w:color w:val="000000"/>
          <w:sz w:val="32"/>
          <w:szCs w:val="24"/>
        </w:rPr>
        <w:t>（</w:t>
      </w:r>
      <w:r>
        <w:rPr>
          <w:rFonts w:ascii="楷体" w:eastAsia="楷体" w:hAnsi="楷体" w:hint="eastAsia"/>
          <w:b/>
          <w:color w:val="000000"/>
          <w:sz w:val="32"/>
          <w:szCs w:val="24"/>
        </w:rPr>
        <w:t>三</w:t>
      </w:r>
      <w:r w:rsidRPr="00016B0F">
        <w:rPr>
          <w:rFonts w:ascii="楷体" w:eastAsia="楷体" w:hAnsi="楷体" w:hint="eastAsia"/>
          <w:b/>
          <w:color w:val="000000"/>
          <w:sz w:val="32"/>
          <w:szCs w:val="24"/>
        </w:rPr>
        <w:t>）</w:t>
      </w:r>
      <w:r w:rsidRPr="00E3378E">
        <w:rPr>
          <w:rFonts w:ascii="楷体" w:eastAsia="楷体" w:hAnsi="楷体" w:hint="eastAsia"/>
          <w:b/>
          <w:color w:val="000000"/>
          <w:sz w:val="32"/>
          <w:szCs w:val="24"/>
        </w:rPr>
        <w:t>符合我国地震监测技术体系的发展趋势</w:t>
      </w:r>
    </w:p>
    <w:p w14:paraId="414CE482" w14:textId="240FBC51" w:rsidR="00E60BEC" w:rsidRDefault="00E60BEC" w:rsidP="00EA1691">
      <w:pPr>
        <w:spacing w:line="580" w:lineRule="exact"/>
        <w:ind w:firstLineChars="200" w:firstLine="640"/>
        <w:rPr>
          <w:rFonts w:ascii="仿宋_GB2312" w:eastAsia="仿宋_GB2312" w:hAnsi="Times New Roman"/>
          <w:color w:val="000000"/>
          <w:sz w:val="32"/>
          <w:szCs w:val="24"/>
        </w:rPr>
      </w:pPr>
      <w:r w:rsidRPr="00190CD6">
        <w:rPr>
          <w:rFonts w:ascii="仿宋_GB2312" w:eastAsia="仿宋_GB2312" w:hAnsi="Times New Roman" w:hint="eastAsia"/>
          <w:color w:val="000000"/>
          <w:sz w:val="32"/>
          <w:szCs w:val="24"/>
        </w:rPr>
        <w:t>随着地震监测技术的不断进步以及重大工程抗震安全要求的提升，我国在强震动监测领域逐步形成以实用性、可维护性和数据可靠性为核心的发展方向。本</w:t>
      </w:r>
      <w:r w:rsidR="00EA1691">
        <w:rPr>
          <w:rFonts w:ascii="仿宋_GB2312" w:eastAsia="仿宋_GB2312" w:hAnsi="Times New Roman" w:hint="eastAsia"/>
          <w:color w:val="000000"/>
          <w:sz w:val="32"/>
          <w:szCs w:val="24"/>
        </w:rPr>
        <w:t>标准</w:t>
      </w:r>
      <w:r w:rsidR="00694ED9">
        <w:rPr>
          <w:rFonts w:ascii="仿宋_GB2312" w:eastAsia="仿宋_GB2312" w:hAnsi="Times New Roman" w:hint="eastAsia"/>
          <w:color w:val="000000"/>
          <w:sz w:val="32"/>
          <w:szCs w:val="24"/>
        </w:rPr>
        <w:t>制定</w:t>
      </w:r>
      <w:r w:rsidRPr="00190CD6">
        <w:rPr>
          <w:rFonts w:ascii="仿宋_GB2312" w:eastAsia="仿宋_GB2312" w:hAnsi="Times New Roman" w:hint="eastAsia"/>
          <w:color w:val="000000"/>
          <w:sz w:val="32"/>
          <w:szCs w:val="24"/>
        </w:rPr>
        <w:t>过程中，注重结合当前主流技术条件与工程实际需求，重点加强了监测系统长期运行的稳定性、数据质量控制能力以及现场施工与运维的可操作性。</w:t>
      </w:r>
      <w:r w:rsidR="00EA1691">
        <w:rPr>
          <w:rFonts w:ascii="仿宋_GB2312" w:eastAsia="仿宋_GB2312" w:hAnsi="Times New Roman" w:hint="eastAsia"/>
          <w:color w:val="000000"/>
          <w:sz w:val="32"/>
          <w:szCs w:val="24"/>
        </w:rPr>
        <w:t>本标准</w:t>
      </w:r>
      <w:r w:rsidRPr="00190CD6">
        <w:rPr>
          <w:rFonts w:ascii="仿宋_GB2312" w:eastAsia="仿宋_GB2312" w:hAnsi="Times New Roman" w:hint="eastAsia"/>
          <w:color w:val="000000"/>
          <w:sz w:val="32"/>
          <w:szCs w:val="24"/>
        </w:rPr>
        <w:t>通过明确</w:t>
      </w:r>
      <w:r w:rsidR="00694ED9">
        <w:rPr>
          <w:rFonts w:ascii="仿宋_GB2312" w:eastAsia="仿宋_GB2312" w:hAnsi="Times New Roman" w:hint="eastAsia"/>
          <w:color w:val="000000"/>
          <w:sz w:val="32"/>
          <w:szCs w:val="24"/>
        </w:rPr>
        <w:t>监测系统安装布设方式、仪器</w:t>
      </w:r>
      <w:r w:rsidRPr="00190CD6">
        <w:rPr>
          <w:rFonts w:ascii="仿宋_GB2312" w:eastAsia="仿宋_GB2312" w:hAnsi="Times New Roman" w:hint="eastAsia"/>
          <w:color w:val="000000"/>
          <w:sz w:val="32"/>
          <w:szCs w:val="24"/>
        </w:rPr>
        <w:t>性能要求、</w:t>
      </w:r>
      <w:r w:rsidR="00694ED9">
        <w:rPr>
          <w:rFonts w:ascii="仿宋_GB2312" w:eastAsia="仿宋_GB2312" w:hAnsi="Times New Roman" w:hint="eastAsia"/>
          <w:color w:val="000000"/>
          <w:sz w:val="32"/>
          <w:szCs w:val="24"/>
        </w:rPr>
        <w:t>系统管理维护内容</w:t>
      </w:r>
      <w:r w:rsidRPr="00190CD6">
        <w:rPr>
          <w:rFonts w:ascii="仿宋_GB2312" w:eastAsia="仿宋_GB2312" w:hAnsi="Times New Roman" w:hint="eastAsia"/>
          <w:color w:val="000000"/>
          <w:sz w:val="32"/>
          <w:szCs w:val="24"/>
        </w:rPr>
        <w:t>等关键技术参数，为</w:t>
      </w:r>
      <w:r w:rsidR="00694ED9">
        <w:rPr>
          <w:rFonts w:ascii="仿宋_GB2312" w:eastAsia="仿宋_GB2312" w:hAnsi="Times New Roman" w:hint="eastAsia"/>
          <w:color w:val="000000"/>
          <w:sz w:val="32"/>
          <w:szCs w:val="24"/>
        </w:rPr>
        <w:t>强震动</w:t>
      </w:r>
      <w:r w:rsidR="00287EBB">
        <w:rPr>
          <w:rFonts w:ascii="仿宋_GB2312" w:eastAsia="仿宋_GB2312" w:hAnsi="Times New Roman" w:hint="eastAsia"/>
          <w:color w:val="000000"/>
          <w:sz w:val="32"/>
          <w:szCs w:val="24"/>
        </w:rPr>
        <w:t>监测</w:t>
      </w:r>
      <w:r w:rsidRPr="00190CD6">
        <w:rPr>
          <w:rFonts w:ascii="仿宋_GB2312" w:eastAsia="仿宋_GB2312" w:hAnsi="Times New Roman" w:hint="eastAsia"/>
          <w:color w:val="000000"/>
          <w:sz w:val="32"/>
          <w:szCs w:val="24"/>
        </w:rPr>
        <w:t>台阵建设提供了明确指引，有助于提升监测系统整体的工程适配性和运行效率</w:t>
      </w:r>
      <w:r w:rsidRPr="00E3378E">
        <w:rPr>
          <w:rFonts w:ascii="仿宋_GB2312" w:eastAsia="仿宋_GB2312" w:hAnsi="Times New Roman" w:hint="eastAsia"/>
          <w:color w:val="000000"/>
          <w:sz w:val="32"/>
          <w:szCs w:val="24"/>
        </w:rPr>
        <w:t>。</w:t>
      </w:r>
    </w:p>
    <w:p w14:paraId="38EDBFC0" w14:textId="3C2BA20C" w:rsidR="00E60BEC" w:rsidRPr="00E60BEC" w:rsidRDefault="00E60BEC" w:rsidP="00E60BEC">
      <w:pPr>
        <w:spacing w:line="580" w:lineRule="exact"/>
        <w:ind w:firstLineChars="200" w:firstLine="643"/>
        <w:rPr>
          <w:rFonts w:ascii="仿宋_GB2312" w:eastAsia="仿宋_GB2312" w:hAnsi="Times New Roman"/>
          <w:color w:val="000000"/>
          <w:sz w:val="32"/>
          <w:szCs w:val="24"/>
        </w:rPr>
      </w:pPr>
      <w:r w:rsidRPr="00016B0F">
        <w:rPr>
          <w:rFonts w:ascii="楷体" w:eastAsia="楷体" w:hAnsi="楷体" w:hint="eastAsia"/>
          <w:b/>
          <w:color w:val="000000"/>
          <w:sz w:val="32"/>
          <w:szCs w:val="24"/>
        </w:rPr>
        <w:t>（</w:t>
      </w:r>
      <w:r w:rsidR="00694ED9">
        <w:rPr>
          <w:rFonts w:ascii="楷体" w:eastAsia="楷体" w:hAnsi="楷体" w:hint="eastAsia"/>
          <w:b/>
          <w:color w:val="000000"/>
          <w:sz w:val="32"/>
          <w:szCs w:val="24"/>
        </w:rPr>
        <w:t>四</w:t>
      </w:r>
      <w:r w:rsidRPr="00016B0F">
        <w:rPr>
          <w:rFonts w:ascii="楷体" w:eastAsia="楷体" w:hAnsi="楷体" w:hint="eastAsia"/>
          <w:b/>
          <w:color w:val="000000"/>
          <w:sz w:val="32"/>
          <w:szCs w:val="24"/>
        </w:rPr>
        <w:t>）</w:t>
      </w:r>
      <w:r w:rsidRPr="00E3378E">
        <w:rPr>
          <w:rFonts w:ascii="楷体" w:eastAsia="楷体" w:hAnsi="楷体" w:hint="eastAsia"/>
          <w:b/>
          <w:color w:val="000000"/>
          <w:sz w:val="32"/>
          <w:szCs w:val="24"/>
        </w:rPr>
        <w:t>广泛征求专家意见并经多轮论证</w:t>
      </w:r>
    </w:p>
    <w:p w14:paraId="4603517E" w14:textId="5DFDFF4C" w:rsidR="00E60BEC" w:rsidRPr="005C0F69" w:rsidRDefault="00E60BEC" w:rsidP="005C0F69">
      <w:pPr>
        <w:ind w:firstLineChars="200" w:firstLine="640"/>
        <w:rPr>
          <w:rFonts w:ascii="仿宋_GB2312" w:eastAsia="仿宋_GB2312" w:hAnsi="Times New Roman"/>
          <w:color w:val="000000"/>
          <w:sz w:val="32"/>
          <w:szCs w:val="32"/>
        </w:rPr>
      </w:pPr>
      <w:r w:rsidRPr="00E3378E">
        <w:rPr>
          <w:rFonts w:ascii="仿宋_GB2312" w:eastAsia="仿宋_GB2312" w:hAnsi="Times New Roman" w:hint="eastAsia"/>
          <w:color w:val="000000"/>
          <w:sz w:val="32"/>
          <w:szCs w:val="24"/>
        </w:rPr>
        <w:t>在规范编制过程中，编制组组织了多次行业专家研讨会，涵盖地震工程、结构力学、地震监测仪器、建设管理等多个领域。通过系统调研与论证，验证并完善了技术指标的科学性、先进性与可行性，确保指标既满足工程安全与监管要求，又</w:t>
      </w:r>
      <w:r>
        <w:rPr>
          <w:rFonts w:ascii="仿宋_GB2312" w:eastAsia="仿宋_GB2312" w:hAnsi="Times New Roman" w:hint="eastAsia"/>
          <w:color w:val="000000"/>
          <w:sz w:val="32"/>
          <w:szCs w:val="24"/>
        </w:rPr>
        <w:t>兼顾监测台阵的观测准确性与运维稳定</w:t>
      </w:r>
      <w:r w:rsidRPr="00E3378E">
        <w:rPr>
          <w:rFonts w:ascii="仿宋_GB2312" w:eastAsia="仿宋_GB2312" w:hAnsi="Times New Roman" w:hint="eastAsia"/>
          <w:color w:val="000000"/>
          <w:sz w:val="32"/>
          <w:szCs w:val="24"/>
        </w:rPr>
        <w:t>性。</w:t>
      </w:r>
    </w:p>
    <w:p w14:paraId="402D2268" w14:textId="5E391CD7" w:rsidR="004D611D" w:rsidRDefault="005C0F69">
      <w:pPr>
        <w:pStyle w:val="2"/>
        <w:spacing w:line="580" w:lineRule="exact"/>
        <w:rPr>
          <w:rFonts w:ascii="黑体" w:eastAsia="黑体" w:hAnsi="黑体" w:hint="eastAsia"/>
        </w:rPr>
      </w:pPr>
      <w:bookmarkStart w:id="13" w:name="_Toc204240044"/>
      <w:r>
        <w:rPr>
          <w:rFonts w:ascii="黑体" w:eastAsia="黑体" w:hAnsi="黑体" w:hint="eastAsia"/>
        </w:rPr>
        <w:t>六、与</w:t>
      </w:r>
      <w:r w:rsidR="004238BD">
        <w:rPr>
          <w:rFonts w:ascii="黑体" w:eastAsia="黑体" w:hAnsi="黑体" w:hint="eastAsia"/>
        </w:rPr>
        <w:t>现行</w:t>
      </w:r>
      <w:r>
        <w:rPr>
          <w:rFonts w:ascii="黑体" w:eastAsia="黑体" w:hAnsi="黑体" w:hint="eastAsia"/>
        </w:rPr>
        <w:t>法律</w:t>
      </w:r>
      <w:r w:rsidR="004238BD">
        <w:rPr>
          <w:rFonts w:ascii="黑体" w:eastAsia="黑体" w:hAnsi="黑体" w:hint="eastAsia"/>
        </w:rPr>
        <w:t>法规和强制性标准</w:t>
      </w:r>
      <w:r>
        <w:rPr>
          <w:rFonts w:ascii="黑体" w:eastAsia="黑体" w:hAnsi="黑体" w:hint="eastAsia"/>
        </w:rPr>
        <w:t>的关系</w:t>
      </w:r>
      <w:bookmarkEnd w:id="13"/>
    </w:p>
    <w:p w14:paraId="1E8DD5E9" w14:textId="1F552D80" w:rsidR="004D611D" w:rsidRDefault="00231D04">
      <w:pPr>
        <w:spacing w:line="580" w:lineRule="exact"/>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在制定</w:t>
      </w:r>
      <w:r w:rsidR="004E6F4B">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重要建设工程强震动监测台阵技术规范</w:t>
      </w:r>
      <w:r w:rsidR="00DF3481">
        <w:rPr>
          <w:rFonts w:ascii="仿宋_GB2312" w:eastAsia="仿宋_GB2312" w:hAnsi="Times New Roman" w:hint="eastAsia"/>
          <w:color w:val="000000"/>
          <w:sz w:val="32"/>
          <w:szCs w:val="32"/>
        </w:rPr>
        <w:t>（征求意见稿）</w:t>
      </w:r>
      <w:r w:rsidR="004E6F4B">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省级标准的过程中，充分考虑了与现有法律法规和</w:t>
      </w:r>
      <w:r>
        <w:rPr>
          <w:rFonts w:ascii="仿宋_GB2312" w:eastAsia="仿宋_GB2312" w:hAnsi="Times New Roman" w:hint="eastAsia"/>
          <w:color w:val="000000"/>
          <w:sz w:val="32"/>
          <w:szCs w:val="32"/>
        </w:rPr>
        <w:lastRenderedPageBreak/>
        <w:t>标准的关系，并确保新标准与国际先进标准的接轨。</w:t>
      </w:r>
    </w:p>
    <w:p w14:paraId="42541539" w14:textId="77777777" w:rsidR="004D611D" w:rsidRDefault="00231D04">
      <w:pPr>
        <w:spacing w:line="580" w:lineRule="exact"/>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中华人民共和国防震减灾法》第十九条规定：水库、油田、核电站等重大建设工程的建设单位，应当按照国务院有关规定，建设专用地震监测台网或者强震动监测设施，其建设资金和运行经费由建设单位承担。”</w:t>
      </w:r>
    </w:p>
    <w:p w14:paraId="2EBF13C9" w14:textId="77777777" w:rsidR="004D611D" w:rsidRDefault="00231D04">
      <w:pPr>
        <w:spacing w:line="580" w:lineRule="exact"/>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国务院《地震监测管理条例》第十三条规定：建设全国地震监测台网和专用地震监测台网，应当按照国务院地震工作主管部门的规定，采用符合国家标准、行业标准或者有关地震监测的技术要求的设备和软件。第十五条规定：核电站、水库大坝、特大桥梁、发射塔等重大建设工程应当按照国家有关规定，设置强震动监测设施。</w:t>
      </w:r>
    </w:p>
    <w:p w14:paraId="7366C4F5" w14:textId="77777777" w:rsidR="004D611D" w:rsidRDefault="00231D04">
      <w:pPr>
        <w:spacing w:line="580" w:lineRule="exact"/>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《建筑抗震设计规范》GB 50011-2010 3.11.1条规定：抗震设防烈度为 7、8、9 度时，高度分别超过 160m、120 米、80 米的大型公共建筑，应按规定设置建筑结构的地震反应观测系统，建筑设计应留有观测仪器和线路的位置。</w:t>
      </w:r>
    </w:p>
    <w:p w14:paraId="489EDB06" w14:textId="77777777" w:rsidR="004D611D" w:rsidRDefault="00231D04">
      <w:pPr>
        <w:spacing w:line="580" w:lineRule="exact"/>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江苏省防震减灾条例》第十四条规定：大型水库、油田等重大建设工程，应当按照国家有关规定建设专用地震监测台网；大型水库大坝、跨江大桥、发射塔、城市轨道交通、一百五十米以上的超高层建筑等，应当按照地震监测台网规划设置强震动监测设施；核电站工程应当建设专用地震监测台网和强震动监测设施。专用地震监测台网和强震动监测设施的建设由建设单位负责，运行和管理由建设单位或者营运单位、养护单位负责。</w:t>
      </w:r>
    </w:p>
    <w:p w14:paraId="11453DF0" w14:textId="6B150549" w:rsidR="004D611D" w:rsidRDefault="00231D04">
      <w:pPr>
        <w:spacing w:line="580" w:lineRule="exact"/>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《重要建设工程强震动监测台阵技术规范》的制定将紧</w:t>
      </w:r>
      <w:r>
        <w:rPr>
          <w:rFonts w:ascii="仿宋_GB2312" w:eastAsia="仿宋_GB2312" w:hAnsi="Times New Roman" w:hint="eastAsia"/>
          <w:color w:val="000000"/>
          <w:sz w:val="32"/>
          <w:szCs w:val="32"/>
        </w:rPr>
        <w:lastRenderedPageBreak/>
        <w:t>密遵循《中华人民共和国防震减灾法》、《地震监测管理条例》</w:t>
      </w:r>
      <w:r w:rsidR="00A006A7">
        <w:rPr>
          <w:rFonts w:ascii="仿宋_GB2312" w:eastAsia="仿宋_GB2312" w:hAnsi="Times New Roman" w:hint="eastAsia"/>
          <w:color w:val="000000"/>
          <w:sz w:val="32"/>
          <w:szCs w:val="32"/>
        </w:rPr>
        <w:t>、《江苏省防震减灾条例》</w:t>
      </w:r>
      <w:r>
        <w:rPr>
          <w:rFonts w:ascii="仿宋_GB2312" w:eastAsia="仿宋_GB2312" w:hAnsi="Times New Roman" w:hint="eastAsia"/>
          <w:color w:val="000000"/>
          <w:sz w:val="32"/>
          <w:szCs w:val="32"/>
        </w:rPr>
        <w:t>等相关法律法规的要求，确保监测活动的合法性和规范性。同时，该规范将参考并融合国内现有的相关标准，如《建筑抗震设计规范》GB 50011-2010、《数字强震动加速度仪》DB/T 10-2016、《强震动观测技术规程》DB/T 64-2016</w:t>
      </w:r>
      <w:r w:rsidR="006676E5">
        <w:rPr>
          <w:rFonts w:ascii="仿宋_GB2312" w:eastAsia="仿宋_GB2312" w:hAnsi="Times New Roman" w:hint="eastAsia"/>
          <w:color w:val="000000"/>
          <w:sz w:val="32"/>
          <w:szCs w:val="32"/>
        </w:rPr>
        <w:t>、《地震台站建设规范 测震台站》DB/T 16-2006</w:t>
      </w:r>
      <w:r w:rsidR="004238BD">
        <w:rPr>
          <w:rFonts w:ascii="仿宋_GB2312" w:eastAsia="仿宋_GB2312" w:hAnsi="Times New Roman" w:hint="eastAsia"/>
          <w:color w:val="000000"/>
          <w:sz w:val="32"/>
          <w:szCs w:val="32"/>
        </w:rPr>
        <w:t>和</w:t>
      </w:r>
      <w:r>
        <w:rPr>
          <w:rFonts w:ascii="仿宋_GB2312" w:eastAsia="仿宋_GB2312" w:hAnsi="Times New Roman" w:hint="eastAsia"/>
          <w:color w:val="000000"/>
          <w:sz w:val="32"/>
          <w:szCs w:val="32"/>
        </w:rPr>
        <w:t>《地震台站建设规范</w:t>
      </w:r>
      <w:r w:rsidR="002719A6">
        <w:rPr>
          <w:rFonts w:ascii="仿宋_GB2312" w:eastAsia="仿宋_GB2312" w:hAnsi="Times New Roman" w:hint="eastAsia"/>
          <w:color w:val="000000"/>
          <w:sz w:val="32"/>
          <w:szCs w:val="32"/>
        </w:rPr>
        <w:t xml:space="preserve"> 强震动台站</w:t>
      </w:r>
      <w:r>
        <w:rPr>
          <w:rFonts w:ascii="仿宋_GB2312" w:eastAsia="仿宋_GB2312" w:hAnsi="Times New Roman" w:hint="eastAsia"/>
          <w:color w:val="000000"/>
          <w:sz w:val="32"/>
          <w:szCs w:val="32"/>
        </w:rPr>
        <w:t>》DB/T 1</w:t>
      </w:r>
      <w:r w:rsidR="002719A6">
        <w:rPr>
          <w:rFonts w:ascii="仿宋_GB2312" w:eastAsia="仿宋_GB2312" w:hAnsi="Times New Roman" w:hint="eastAsia"/>
          <w:color w:val="000000"/>
          <w:sz w:val="32"/>
          <w:szCs w:val="32"/>
        </w:rPr>
        <w:t>7</w:t>
      </w:r>
      <w:r>
        <w:rPr>
          <w:rFonts w:ascii="仿宋_GB2312" w:eastAsia="仿宋_GB2312" w:hAnsi="Times New Roman" w:hint="eastAsia"/>
          <w:color w:val="000000"/>
          <w:sz w:val="32"/>
          <w:szCs w:val="32"/>
        </w:rPr>
        <w:t>-20</w:t>
      </w:r>
      <w:r w:rsidR="004238BD">
        <w:rPr>
          <w:rFonts w:ascii="仿宋_GB2312" w:eastAsia="仿宋_GB2312" w:hAnsi="Times New Roman" w:hint="eastAsia"/>
          <w:color w:val="000000"/>
          <w:sz w:val="32"/>
          <w:szCs w:val="32"/>
        </w:rPr>
        <w:t>18</w:t>
      </w:r>
      <w:r>
        <w:rPr>
          <w:rFonts w:ascii="仿宋_GB2312" w:eastAsia="仿宋_GB2312" w:hAnsi="Times New Roman" w:hint="eastAsia"/>
          <w:color w:val="000000"/>
          <w:sz w:val="32"/>
          <w:szCs w:val="32"/>
        </w:rPr>
        <w:t>等，以确保技术规范的科学性和实用性。</w:t>
      </w:r>
    </w:p>
    <w:p w14:paraId="679AF9BA" w14:textId="7077B288" w:rsidR="004D611D" w:rsidRDefault="00231D04">
      <w:pPr>
        <w:spacing w:line="580" w:lineRule="exact"/>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此外，还关注最新的地震监测设备和技术发展动态，如高精度MEMS加速度传感器、实时数据传输技术、大数据分析和人工智能在地震监测中的应用等，确保技术规范的前瞻性和创新性。通过采用这些先进标准，可以提高监测数据的准确性和可靠性，为地震灾害预防和应急响应提供更有力的技术支持。</w:t>
      </w:r>
    </w:p>
    <w:p w14:paraId="3F6B4078" w14:textId="5E5CF52F" w:rsidR="004D611D" w:rsidRDefault="00231D04">
      <w:pPr>
        <w:pStyle w:val="2"/>
        <w:spacing w:line="580" w:lineRule="exact"/>
        <w:rPr>
          <w:rFonts w:ascii="黑体" w:eastAsia="黑体" w:hAnsi="黑体" w:hint="eastAsia"/>
        </w:rPr>
      </w:pPr>
      <w:bookmarkStart w:id="14" w:name="_Toc204240045"/>
      <w:r>
        <w:rPr>
          <w:rFonts w:ascii="黑体" w:eastAsia="黑体" w:hAnsi="黑体" w:hint="eastAsia"/>
        </w:rPr>
        <w:t>七、重大</w:t>
      </w:r>
      <w:r w:rsidR="0089221B">
        <w:rPr>
          <w:rFonts w:ascii="黑体" w:eastAsia="黑体" w:hAnsi="黑体" w:hint="eastAsia"/>
        </w:rPr>
        <w:t>分歧</w:t>
      </w:r>
      <w:r>
        <w:rPr>
          <w:rFonts w:ascii="黑体" w:eastAsia="黑体" w:hAnsi="黑体" w:hint="eastAsia"/>
        </w:rPr>
        <w:t>意见的处理依据和</w:t>
      </w:r>
      <w:r w:rsidR="0089221B">
        <w:rPr>
          <w:rFonts w:ascii="黑体" w:eastAsia="黑体" w:hAnsi="黑体" w:hint="eastAsia"/>
        </w:rPr>
        <w:t>过程</w:t>
      </w:r>
      <w:bookmarkEnd w:id="14"/>
    </w:p>
    <w:p w14:paraId="109504A7" w14:textId="77777777" w:rsidR="004D611D" w:rsidRDefault="00231D04">
      <w:pPr>
        <w:spacing w:line="580" w:lineRule="exact"/>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无。</w:t>
      </w:r>
    </w:p>
    <w:p w14:paraId="3EBC4B3A" w14:textId="514BA2B4" w:rsidR="004D611D" w:rsidRDefault="00DF4EA1">
      <w:pPr>
        <w:pStyle w:val="2"/>
        <w:spacing w:line="580" w:lineRule="exact"/>
        <w:rPr>
          <w:rFonts w:ascii="黑体" w:eastAsia="黑体" w:hAnsi="黑体" w:hint="eastAsia"/>
        </w:rPr>
      </w:pPr>
      <w:bookmarkStart w:id="15" w:name="_Toc204240046"/>
      <w:r>
        <w:rPr>
          <w:rFonts w:ascii="黑体" w:eastAsia="黑体" w:hAnsi="黑体" w:hint="eastAsia"/>
        </w:rPr>
        <w:t>八、标准</w:t>
      </w:r>
      <w:r w:rsidR="006F5B9C">
        <w:rPr>
          <w:rFonts w:ascii="黑体" w:eastAsia="黑体" w:hAnsi="黑体" w:hint="eastAsia"/>
        </w:rPr>
        <w:t>推广实施</w:t>
      </w:r>
      <w:r>
        <w:rPr>
          <w:rFonts w:ascii="黑体" w:eastAsia="黑体" w:hAnsi="黑体" w:hint="eastAsia"/>
        </w:rPr>
        <w:t>建议</w:t>
      </w:r>
      <w:bookmarkEnd w:id="15"/>
    </w:p>
    <w:p w14:paraId="166BBB39" w14:textId="5DA53843" w:rsidR="001A126B" w:rsidRDefault="00231D04">
      <w:pPr>
        <w:spacing w:line="580" w:lineRule="exact"/>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在《重要建设工程强震动监测台阵技术规范》地方标准发布实施后，</w:t>
      </w:r>
      <w:r w:rsidR="001A126B">
        <w:rPr>
          <w:rFonts w:ascii="仿宋_GB2312" w:eastAsia="仿宋_GB2312" w:hAnsi="Times New Roman" w:hint="eastAsia"/>
          <w:color w:val="000000"/>
          <w:sz w:val="32"/>
          <w:szCs w:val="32"/>
        </w:rPr>
        <w:t>建议标准归口单位和组织实施单位</w:t>
      </w:r>
      <w:r>
        <w:rPr>
          <w:rFonts w:ascii="仿宋_GB2312" w:eastAsia="仿宋_GB2312" w:hAnsi="Times New Roman" w:hint="eastAsia"/>
          <w:color w:val="000000"/>
          <w:sz w:val="32"/>
          <w:szCs w:val="32"/>
        </w:rPr>
        <w:t>对省内市县地震工作主管部门、行业单位及其它第三方开展</w:t>
      </w:r>
      <w:r w:rsidR="00C07BB2">
        <w:rPr>
          <w:rFonts w:ascii="仿宋_GB2312" w:eastAsia="仿宋_GB2312" w:hAnsi="Times New Roman" w:hint="eastAsia"/>
          <w:color w:val="000000"/>
          <w:sz w:val="32"/>
          <w:szCs w:val="32"/>
        </w:rPr>
        <w:t>宣贯和</w:t>
      </w:r>
      <w:r>
        <w:rPr>
          <w:rFonts w:ascii="仿宋_GB2312" w:eastAsia="仿宋_GB2312" w:hAnsi="Times New Roman" w:hint="eastAsia"/>
          <w:color w:val="000000"/>
          <w:sz w:val="32"/>
          <w:szCs w:val="32"/>
        </w:rPr>
        <w:t>培训，</w:t>
      </w:r>
      <w:r w:rsidR="00C07BB2">
        <w:rPr>
          <w:rFonts w:ascii="仿宋_GB2312" w:eastAsia="仿宋_GB2312" w:hAnsi="Times New Roman" w:hint="eastAsia"/>
          <w:color w:val="000000"/>
          <w:sz w:val="32"/>
          <w:szCs w:val="32"/>
        </w:rPr>
        <w:t>提供标准解读和操作指导，</w:t>
      </w:r>
      <w:r w:rsidR="001A126B">
        <w:rPr>
          <w:rFonts w:ascii="仿宋_GB2312" w:eastAsia="仿宋_GB2312" w:hAnsi="Times New Roman" w:hint="eastAsia"/>
          <w:color w:val="000000"/>
          <w:sz w:val="32"/>
          <w:szCs w:val="32"/>
        </w:rPr>
        <w:t>确保各相关单位能够准确理解和应用本标准</w:t>
      </w:r>
      <w:r>
        <w:rPr>
          <w:rFonts w:ascii="仿宋_GB2312" w:eastAsia="仿宋_GB2312" w:hAnsi="Times New Roman" w:hint="eastAsia"/>
          <w:color w:val="000000"/>
          <w:sz w:val="32"/>
          <w:szCs w:val="32"/>
        </w:rPr>
        <w:t>。同时，</w:t>
      </w:r>
      <w:r w:rsidR="001A126B">
        <w:rPr>
          <w:rFonts w:ascii="仿宋_GB2312" w:eastAsia="仿宋_GB2312" w:hAnsi="Times New Roman" w:hint="eastAsia"/>
          <w:color w:val="000000"/>
          <w:sz w:val="32"/>
          <w:szCs w:val="32"/>
        </w:rPr>
        <w:t>通过公共媒体、行业内部渠道以及对外</w:t>
      </w:r>
      <w:r w:rsidR="001A126B">
        <w:rPr>
          <w:rFonts w:ascii="仿宋_GB2312" w:eastAsia="仿宋_GB2312" w:hAnsi="Times New Roman" w:hint="eastAsia"/>
          <w:color w:val="000000"/>
          <w:sz w:val="32"/>
          <w:szCs w:val="32"/>
        </w:rPr>
        <w:lastRenderedPageBreak/>
        <w:t>信息平台进行广泛宣传，扩大标准的影响力和执行力。</w:t>
      </w:r>
    </w:p>
    <w:p w14:paraId="52CB65CD" w14:textId="664F5F68" w:rsidR="00DF4EA1" w:rsidRDefault="00DF4EA1">
      <w:pPr>
        <w:spacing w:line="580" w:lineRule="exact"/>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作为标准牵头起草单位，江苏省地震局将对标准的执行情况进行持续跟踪和评估，并向各相关单位的项目实施提供必要的技术支持和专业的技术指导。建议行政主管部门将标准实施情况纳入行业监管体系，建立完善的监督评估机制，定期对重要建设工程的强震动监测台阵进行监督检查，评估标准实施效果，不断完善和优化标准内容；建立标准动态更新机制，根据地震监测技术的发展和行业实践的反馈，定期对标准进行修订和更新，从而有效推动《重要建设工程强震动监测台阵技术规范》的实施，促进工程建设领域的安全性和可持续发展。</w:t>
      </w:r>
    </w:p>
    <w:p w14:paraId="5C5BFC58" w14:textId="725D8BDD" w:rsidR="004D611D" w:rsidRDefault="00DF4EA1">
      <w:pPr>
        <w:pStyle w:val="2"/>
        <w:spacing w:line="580" w:lineRule="exact"/>
        <w:rPr>
          <w:rFonts w:ascii="黑体" w:eastAsia="黑体" w:hAnsi="黑体" w:hint="eastAsia"/>
        </w:rPr>
      </w:pPr>
      <w:bookmarkStart w:id="16" w:name="_Toc204240047"/>
      <w:r>
        <w:rPr>
          <w:rFonts w:ascii="黑体" w:eastAsia="黑体" w:hAnsi="黑体" w:hint="eastAsia"/>
        </w:rPr>
        <w:t>九、起草</w:t>
      </w:r>
      <w:r w:rsidR="004238BD">
        <w:rPr>
          <w:rFonts w:ascii="黑体" w:eastAsia="黑体" w:hAnsi="黑体" w:hint="eastAsia"/>
        </w:rPr>
        <w:t>单位和人员</w:t>
      </w:r>
      <w:bookmarkEnd w:id="16"/>
    </w:p>
    <w:p w14:paraId="237732A8" w14:textId="332C8179" w:rsidR="00F370D8" w:rsidRDefault="00F370D8" w:rsidP="00F370D8">
      <w:pPr>
        <w:spacing w:line="580" w:lineRule="exact"/>
        <w:ind w:firstLineChars="200" w:firstLine="640"/>
        <w:rPr>
          <w:rFonts w:ascii="仿宋_GB2312" w:eastAsia="仿宋_GB2312" w:hAnsi="宋体" w:hint="eastAsia"/>
          <w:color w:val="000000"/>
          <w:sz w:val="28"/>
        </w:rPr>
      </w:pPr>
      <w:r>
        <w:rPr>
          <w:rFonts w:ascii="仿宋_GB2312" w:eastAsia="仿宋_GB2312" w:hAnsi="Times New Roman" w:hint="eastAsia"/>
          <w:color w:val="000000"/>
          <w:sz w:val="32"/>
          <w:szCs w:val="24"/>
        </w:rPr>
        <w:t>本标准第一起草单位为江苏省地震局，中国地震局工程力学研究所参与起草。主要起草人及工作分工见下表。</w:t>
      </w:r>
    </w:p>
    <w:p w14:paraId="4FECA6AA" w14:textId="441A3265" w:rsidR="004D611D" w:rsidRPr="0094008D" w:rsidRDefault="00231D04">
      <w:pPr>
        <w:spacing w:line="580" w:lineRule="exact"/>
        <w:jc w:val="center"/>
        <w:rPr>
          <w:rFonts w:ascii="仿宋_GB2312" w:eastAsia="仿宋_GB2312" w:hAnsi="宋体" w:hint="eastAsia"/>
          <w:color w:val="000000"/>
          <w:sz w:val="28"/>
        </w:rPr>
      </w:pPr>
      <w:r w:rsidRPr="0094008D">
        <w:rPr>
          <w:rFonts w:ascii="仿宋_GB2312" w:eastAsia="仿宋_GB2312" w:hAnsi="宋体" w:hint="eastAsia"/>
          <w:color w:val="000000"/>
          <w:sz w:val="28"/>
        </w:rPr>
        <w:t>表</w:t>
      </w:r>
      <w:r w:rsidR="00F370D8">
        <w:rPr>
          <w:rFonts w:ascii="仿宋_GB2312" w:eastAsia="仿宋_GB2312" w:hAnsi="宋体" w:hint="eastAsia"/>
          <w:color w:val="000000"/>
          <w:sz w:val="28"/>
        </w:rPr>
        <w:t>1</w:t>
      </w:r>
      <w:r w:rsidRPr="0094008D">
        <w:rPr>
          <w:rFonts w:ascii="仿宋_GB2312" w:eastAsia="仿宋_GB2312" w:hAnsi="宋体" w:hint="eastAsia"/>
          <w:color w:val="000000"/>
          <w:sz w:val="28"/>
        </w:rPr>
        <w:t xml:space="preserve"> 主要起草人</w:t>
      </w:r>
      <w:r w:rsidR="00F370D8">
        <w:rPr>
          <w:rFonts w:ascii="仿宋_GB2312" w:eastAsia="仿宋_GB2312" w:hAnsi="宋体" w:hint="eastAsia"/>
          <w:color w:val="000000"/>
          <w:sz w:val="28"/>
        </w:rPr>
        <w:t>及分工</w:t>
      </w:r>
    </w:p>
    <w:tbl>
      <w:tblPr>
        <w:tblW w:w="8506" w:type="dxa"/>
        <w:tblInd w:w="-34" w:type="dxa"/>
        <w:tblBorders>
          <w:top w:val="single" w:sz="4" w:space="0" w:color="auto"/>
          <w:left w:val="single" w:sz="4" w:space="0" w:color="auto"/>
          <w:bottom w:val="single" w:sz="6"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410"/>
        <w:gridCol w:w="1661"/>
        <w:gridCol w:w="3159"/>
      </w:tblGrid>
      <w:tr w:rsidR="004D611D" w14:paraId="1CFC5777" w14:textId="77777777">
        <w:trPr>
          <w:trHeight w:val="567"/>
        </w:trPr>
        <w:tc>
          <w:tcPr>
            <w:tcW w:w="1276" w:type="dxa"/>
            <w:vAlign w:val="center"/>
          </w:tcPr>
          <w:p w14:paraId="44C2BAC6" w14:textId="77777777" w:rsidR="004D611D" w:rsidRDefault="00231D04">
            <w:pPr>
              <w:adjustRightInd w:val="0"/>
              <w:snapToGrid w:val="0"/>
              <w:jc w:val="center"/>
              <w:rPr>
                <w:rFonts w:ascii="仿宋_GB2312" w:eastAsia="仿宋_GB2312" w:hAnsi="Times New Roman"/>
                <w:b/>
                <w:bCs/>
                <w:color w:val="000000"/>
                <w:sz w:val="28"/>
                <w:szCs w:val="28"/>
              </w:rPr>
            </w:pPr>
            <w:r>
              <w:rPr>
                <w:rFonts w:ascii="仿宋_GB2312" w:eastAsia="仿宋_GB2312" w:hAnsi="Times New Roman" w:hint="eastAsia"/>
                <w:b/>
                <w:bCs/>
                <w:color w:val="000000"/>
                <w:sz w:val="28"/>
                <w:szCs w:val="28"/>
              </w:rPr>
              <w:t>姓名</w:t>
            </w:r>
          </w:p>
        </w:tc>
        <w:tc>
          <w:tcPr>
            <w:tcW w:w="2410" w:type="dxa"/>
            <w:vAlign w:val="center"/>
          </w:tcPr>
          <w:p w14:paraId="7D8410CC" w14:textId="77777777" w:rsidR="004D611D" w:rsidRDefault="00231D04">
            <w:pPr>
              <w:adjustRightInd w:val="0"/>
              <w:snapToGrid w:val="0"/>
              <w:jc w:val="center"/>
              <w:rPr>
                <w:rFonts w:ascii="仿宋_GB2312" w:eastAsia="仿宋_GB2312" w:hAnsi="Times New Roman"/>
                <w:b/>
                <w:bCs/>
                <w:color w:val="000000"/>
                <w:sz w:val="28"/>
                <w:szCs w:val="28"/>
              </w:rPr>
            </w:pPr>
            <w:r>
              <w:rPr>
                <w:rFonts w:ascii="仿宋_GB2312" w:eastAsia="仿宋_GB2312" w:hAnsi="Times New Roman" w:hint="eastAsia"/>
                <w:b/>
                <w:bCs/>
                <w:color w:val="000000"/>
                <w:sz w:val="28"/>
                <w:szCs w:val="28"/>
              </w:rPr>
              <w:t>单位名称</w:t>
            </w:r>
          </w:p>
        </w:tc>
        <w:tc>
          <w:tcPr>
            <w:tcW w:w="1661" w:type="dxa"/>
            <w:vAlign w:val="center"/>
          </w:tcPr>
          <w:p w14:paraId="4E855E44" w14:textId="77777777" w:rsidR="004D611D" w:rsidRDefault="00231D04">
            <w:pPr>
              <w:adjustRightInd w:val="0"/>
              <w:snapToGrid w:val="0"/>
              <w:jc w:val="center"/>
              <w:rPr>
                <w:rFonts w:ascii="仿宋_GB2312" w:eastAsia="仿宋_GB2312" w:hAnsi="Times New Roman"/>
                <w:b/>
                <w:bCs/>
                <w:color w:val="000000"/>
                <w:sz w:val="28"/>
                <w:szCs w:val="28"/>
              </w:rPr>
            </w:pPr>
            <w:r>
              <w:rPr>
                <w:rFonts w:ascii="仿宋_GB2312" w:eastAsia="仿宋_GB2312" w:hAnsi="Times New Roman" w:hint="eastAsia"/>
                <w:b/>
                <w:bCs/>
                <w:color w:val="000000"/>
                <w:sz w:val="28"/>
                <w:szCs w:val="28"/>
              </w:rPr>
              <w:t>职务/职称</w:t>
            </w:r>
          </w:p>
        </w:tc>
        <w:tc>
          <w:tcPr>
            <w:tcW w:w="3159" w:type="dxa"/>
            <w:vAlign w:val="center"/>
          </w:tcPr>
          <w:p w14:paraId="6D7E2FCA" w14:textId="77777777" w:rsidR="004D611D" w:rsidRDefault="00231D04">
            <w:pPr>
              <w:adjustRightInd w:val="0"/>
              <w:snapToGrid w:val="0"/>
              <w:jc w:val="center"/>
              <w:rPr>
                <w:rFonts w:ascii="仿宋_GB2312" w:eastAsia="仿宋_GB2312" w:hAnsi="Times New Roman"/>
                <w:b/>
                <w:bCs/>
                <w:color w:val="000000"/>
                <w:sz w:val="28"/>
                <w:szCs w:val="28"/>
              </w:rPr>
            </w:pPr>
            <w:r>
              <w:rPr>
                <w:rFonts w:ascii="仿宋_GB2312" w:eastAsia="仿宋_GB2312" w:hAnsi="Times New Roman" w:hint="eastAsia"/>
                <w:b/>
                <w:bCs/>
                <w:color w:val="000000"/>
                <w:sz w:val="28"/>
                <w:szCs w:val="28"/>
              </w:rPr>
              <w:t>项目分工</w:t>
            </w:r>
          </w:p>
        </w:tc>
      </w:tr>
      <w:tr w:rsidR="004D611D" w14:paraId="12011426" w14:textId="77777777">
        <w:trPr>
          <w:trHeight w:val="567"/>
        </w:trPr>
        <w:tc>
          <w:tcPr>
            <w:tcW w:w="1276" w:type="dxa"/>
            <w:vAlign w:val="center"/>
          </w:tcPr>
          <w:p w14:paraId="17B4261B" w14:textId="77777777" w:rsidR="004D611D" w:rsidRDefault="00231D04">
            <w:pPr>
              <w:adjustRightInd w:val="0"/>
              <w:snapToGrid w:val="0"/>
              <w:rPr>
                <w:rFonts w:ascii="仿宋_GB2312" w:eastAsia="仿宋_GB2312" w:hAnsi="Times New Roman"/>
                <w:color w:val="000000"/>
                <w:sz w:val="28"/>
                <w:szCs w:val="28"/>
              </w:rPr>
            </w:pPr>
            <w:proofErr w:type="gramStart"/>
            <w:r>
              <w:rPr>
                <w:rFonts w:ascii="仿宋_GB2312" w:eastAsia="仿宋_GB2312" w:hAnsi="Times New Roman" w:hint="eastAsia"/>
                <w:color w:val="000000"/>
                <w:sz w:val="28"/>
                <w:szCs w:val="28"/>
              </w:rPr>
              <w:t>王恒知</w:t>
            </w:r>
            <w:proofErr w:type="gramEnd"/>
          </w:p>
        </w:tc>
        <w:tc>
          <w:tcPr>
            <w:tcW w:w="2410" w:type="dxa"/>
            <w:vAlign w:val="center"/>
          </w:tcPr>
          <w:p w14:paraId="7526A449" w14:textId="77777777"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江苏省地震局</w:t>
            </w:r>
          </w:p>
        </w:tc>
        <w:tc>
          <w:tcPr>
            <w:tcW w:w="1661" w:type="dxa"/>
            <w:vAlign w:val="center"/>
          </w:tcPr>
          <w:p w14:paraId="6679737C" w14:textId="77777777"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高工</w:t>
            </w:r>
          </w:p>
        </w:tc>
        <w:tc>
          <w:tcPr>
            <w:tcW w:w="3159" w:type="dxa"/>
            <w:vAlign w:val="center"/>
          </w:tcPr>
          <w:p w14:paraId="5C505CB3" w14:textId="0174A9B4"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牵头起草人,</w:t>
            </w:r>
            <w:r w:rsidR="008A5812">
              <w:rPr>
                <w:rFonts w:ascii="仿宋_GB2312" w:eastAsia="仿宋_GB2312" w:hAnsi="Times New Roman" w:hint="eastAsia"/>
                <w:color w:val="000000"/>
                <w:sz w:val="28"/>
                <w:szCs w:val="28"/>
              </w:rPr>
              <w:t>总体负责</w:t>
            </w:r>
          </w:p>
        </w:tc>
      </w:tr>
      <w:tr w:rsidR="004D611D" w14:paraId="4A5C8B6C" w14:textId="77777777">
        <w:trPr>
          <w:trHeight w:val="567"/>
        </w:trPr>
        <w:tc>
          <w:tcPr>
            <w:tcW w:w="1276" w:type="dxa"/>
            <w:vAlign w:val="center"/>
          </w:tcPr>
          <w:p w14:paraId="4E6EB678" w14:textId="77777777"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江昊琳</w:t>
            </w:r>
          </w:p>
        </w:tc>
        <w:tc>
          <w:tcPr>
            <w:tcW w:w="2410" w:type="dxa"/>
            <w:vAlign w:val="center"/>
          </w:tcPr>
          <w:p w14:paraId="085AEA12" w14:textId="77777777"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江苏省地震局</w:t>
            </w:r>
          </w:p>
        </w:tc>
        <w:tc>
          <w:tcPr>
            <w:tcW w:w="1661" w:type="dxa"/>
            <w:vAlign w:val="center"/>
          </w:tcPr>
          <w:p w14:paraId="22D26B2A" w14:textId="77777777"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高工</w:t>
            </w:r>
          </w:p>
        </w:tc>
        <w:tc>
          <w:tcPr>
            <w:tcW w:w="3159" w:type="dxa"/>
            <w:vAlign w:val="center"/>
          </w:tcPr>
          <w:p w14:paraId="7D65EDB1" w14:textId="77777777"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参与记录存储处理部分章节</w:t>
            </w:r>
          </w:p>
        </w:tc>
      </w:tr>
      <w:tr w:rsidR="004D611D" w14:paraId="01F56747" w14:textId="77777777">
        <w:trPr>
          <w:trHeight w:val="567"/>
        </w:trPr>
        <w:tc>
          <w:tcPr>
            <w:tcW w:w="1276" w:type="dxa"/>
            <w:vAlign w:val="center"/>
          </w:tcPr>
          <w:p w14:paraId="6FAA7C29" w14:textId="77777777"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周昱辰</w:t>
            </w:r>
          </w:p>
        </w:tc>
        <w:tc>
          <w:tcPr>
            <w:tcW w:w="2410" w:type="dxa"/>
            <w:vAlign w:val="center"/>
          </w:tcPr>
          <w:p w14:paraId="7A6A26E7" w14:textId="77777777"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江苏省地震局</w:t>
            </w:r>
          </w:p>
        </w:tc>
        <w:tc>
          <w:tcPr>
            <w:tcW w:w="1661" w:type="dxa"/>
            <w:vAlign w:val="center"/>
          </w:tcPr>
          <w:p w14:paraId="55636F6B" w14:textId="77777777"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工程师</w:t>
            </w:r>
          </w:p>
        </w:tc>
        <w:tc>
          <w:tcPr>
            <w:tcW w:w="3159" w:type="dxa"/>
            <w:vAlign w:val="center"/>
          </w:tcPr>
          <w:p w14:paraId="62B62D51" w14:textId="77777777"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参与监测台阵部分章节</w:t>
            </w:r>
          </w:p>
        </w:tc>
      </w:tr>
      <w:tr w:rsidR="00B25846" w14:paraId="12D39DDB" w14:textId="77777777" w:rsidTr="00D63588">
        <w:trPr>
          <w:trHeight w:val="567"/>
        </w:trPr>
        <w:tc>
          <w:tcPr>
            <w:tcW w:w="1276" w:type="dxa"/>
            <w:vAlign w:val="center"/>
          </w:tcPr>
          <w:p w14:paraId="0A79C7EE" w14:textId="77777777" w:rsidR="00B25846" w:rsidRDefault="00B25846" w:rsidP="00D63588">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宋晋东</w:t>
            </w:r>
          </w:p>
        </w:tc>
        <w:tc>
          <w:tcPr>
            <w:tcW w:w="2410" w:type="dxa"/>
            <w:vAlign w:val="center"/>
          </w:tcPr>
          <w:p w14:paraId="7CF79959" w14:textId="77777777" w:rsidR="00B25846" w:rsidRDefault="00B25846" w:rsidP="00D63588">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中国地震局工程力学研究所</w:t>
            </w:r>
          </w:p>
        </w:tc>
        <w:tc>
          <w:tcPr>
            <w:tcW w:w="1661" w:type="dxa"/>
            <w:vAlign w:val="center"/>
          </w:tcPr>
          <w:p w14:paraId="41C2EBC2" w14:textId="77777777" w:rsidR="00B25846" w:rsidRDefault="00B25846" w:rsidP="00D63588">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研究员</w:t>
            </w:r>
          </w:p>
        </w:tc>
        <w:tc>
          <w:tcPr>
            <w:tcW w:w="3159" w:type="dxa"/>
            <w:vAlign w:val="center"/>
          </w:tcPr>
          <w:p w14:paraId="6DDB5833" w14:textId="77777777" w:rsidR="00B25846" w:rsidRDefault="00B25846" w:rsidP="00D63588">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技术指导、协调</w:t>
            </w:r>
          </w:p>
        </w:tc>
      </w:tr>
      <w:tr w:rsidR="004D611D" w14:paraId="207F27E0" w14:textId="77777777">
        <w:trPr>
          <w:trHeight w:val="567"/>
        </w:trPr>
        <w:tc>
          <w:tcPr>
            <w:tcW w:w="1276" w:type="dxa"/>
            <w:vAlign w:val="center"/>
          </w:tcPr>
          <w:p w14:paraId="5B5D8C45" w14:textId="77777777"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张敏</w:t>
            </w:r>
          </w:p>
        </w:tc>
        <w:tc>
          <w:tcPr>
            <w:tcW w:w="2410" w:type="dxa"/>
            <w:vAlign w:val="center"/>
          </w:tcPr>
          <w:p w14:paraId="2EDB0B55" w14:textId="77777777"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江苏省地震局</w:t>
            </w:r>
          </w:p>
        </w:tc>
        <w:tc>
          <w:tcPr>
            <w:tcW w:w="1661" w:type="dxa"/>
            <w:vAlign w:val="center"/>
          </w:tcPr>
          <w:p w14:paraId="244E94AC" w14:textId="77777777"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工程师</w:t>
            </w:r>
          </w:p>
        </w:tc>
        <w:tc>
          <w:tcPr>
            <w:tcW w:w="3159" w:type="dxa"/>
            <w:vAlign w:val="center"/>
          </w:tcPr>
          <w:p w14:paraId="75AA4753" w14:textId="77777777"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参与监测系统部分章节</w:t>
            </w:r>
          </w:p>
        </w:tc>
      </w:tr>
      <w:tr w:rsidR="004D611D" w14:paraId="14E76B1E" w14:textId="77777777">
        <w:trPr>
          <w:trHeight w:val="567"/>
        </w:trPr>
        <w:tc>
          <w:tcPr>
            <w:tcW w:w="1276" w:type="dxa"/>
            <w:vAlign w:val="center"/>
          </w:tcPr>
          <w:p w14:paraId="5A13DEE1" w14:textId="77777777"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何斌</w:t>
            </w:r>
          </w:p>
        </w:tc>
        <w:tc>
          <w:tcPr>
            <w:tcW w:w="2410" w:type="dxa"/>
            <w:vAlign w:val="center"/>
          </w:tcPr>
          <w:p w14:paraId="475A4105" w14:textId="77777777"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江苏省地震局</w:t>
            </w:r>
          </w:p>
        </w:tc>
        <w:tc>
          <w:tcPr>
            <w:tcW w:w="1661" w:type="dxa"/>
            <w:vAlign w:val="center"/>
          </w:tcPr>
          <w:p w14:paraId="6C7D2A24" w14:textId="77777777"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高工</w:t>
            </w:r>
          </w:p>
        </w:tc>
        <w:tc>
          <w:tcPr>
            <w:tcW w:w="3159" w:type="dxa"/>
            <w:vAlign w:val="center"/>
          </w:tcPr>
          <w:p w14:paraId="18C6924E" w14:textId="77777777"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参与监测系统部分章节</w:t>
            </w:r>
          </w:p>
        </w:tc>
      </w:tr>
      <w:tr w:rsidR="004D611D" w14:paraId="76C7D0EC" w14:textId="77777777">
        <w:trPr>
          <w:trHeight w:val="567"/>
        </w:trPr>
        <w:tc>
          <w:tcPr>
            <w:tcW w:w="1276" w:type="dxa"/>
            <w:vAlign w:val="center"/>
          </w:tcPr>
          <w:p w14:paraId="1450A2BB" w14:textId="77777777"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lastRenderedPageBreak/>
              <w:t>宫杰</w:t>
            </w:r>
          </w:p>
        </w:tc>
        <w:tc>
          <w:tcPr>
            <w:tcW w:w="2410" w:type="dxa"/>
            <w:vAlign w:val="center"/>
          </w:tcPr>
          <w:p w14:paraId="747F8C37" w14:textId="77777777"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江苏省地震局</w:t>
            </w:r>
          </w:p>
        </w:tc>
        <w:tc>
          <w:tcPr>
            <w:tcW w:w="1661" w:type="dxa"/>
            <w:vAlign w:val="center"/>
          </w:tcPr>
          <w:p w14:paraId="5C33013B" w14:textId="77777777"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高工</w:t>
            </w:r>
          </w:p>
        </w:tc>
        <w:tc>
          <w:tcPr>
            <w:tcW w:w="3159" w:type="dxa"/>
            <w:vAlign w:val="center"/>
          </w:tcPr>
          <w:p w14:paraId="2BC319F7" w14:textId="103A539C" w:rsidR="004D611D" w:rsidRDefault="00231D04">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参与</w:t>
            </w:r>
            <w:r w:rsidR="00731444">
              <w:rPr>
                <w:rFonts w:ascii="仿宋_GB2312" w:eastAsia="仿宋_GB2312" w:hAnsi="Times New Roman" w:hint="eastAsia"/>
                <w:color w:val="000000"/>
                <w:sz w:val="28"/>
                <w:szCs w:val="28"/>
              </w:rPr>
              <w:t>系统安装部分章节</w:t>
            </w:r>
          </w:p>
        </w:tc>
      </w:tr>
      <w:tr w:rsidR="00D360D5" w14:paraId="50762020" w14:textId="77777777">
        <w:trPr>
          <w:trHeight w:val="567"/>
        </w:trPr>
        <w:tc>
          <w:tcPr>
            <w:tcW w:w="1276" w:type="dxa"/>
            <w:vAlign w:val="center"/>
          </w:tcPr>
          <w:p w14:paraId="56BBCAF7" w14:textId="08F26F61"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张扬</w:t>
            </w:r>
          </w:p>
        </w:tc>
        <w:tc>
          <w:tcPr>
            <w:tcW w:w="2410" w:type="dxa"/>
            <w:vAlign w:val="center"/>
          </w:tcPr>
          <w:p w14:paraId="7D663C1F" w14:textId="57A78C58"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江苏省地震局</w:t>
            </w:r>
          </w:p>
        </w:tc>
        <w:tc>
          <w:tcPr>
            <w:tcW w:w="1661" w:type="dxa"/>
            <w:vAlign w:val="center"/>
          </w:tcPr>
          <w:p w14:paraId="561D5BA9" w14:textId="51BFEDF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高工</w:t>
            </w:r>
          </w:p>
        </w:tc>
        <w:tc>
          <w:tcPr>
            <w:tcW w:w="3159" w:type="dxa"/>
            <w:vAlign w:val="center"/>
          </w:tcPr>
          <w:p w14:paraId="3F523989" w14:textId="4B18FDC3"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参与观测环境部分章节</w:t>
            </w:r>
          </w:p>
        </w:tc>
      </w:tr>
      <w:tr w:rsidR="00D360D5" w14:paraId="24EF7951" w14:textId="77777777">
        <w:trPr>
          <w:trHeight w:val="567"/>
        </w:trPr>
        <w:tc>
          <w:tcPr>
            <w:tcW w:w="1276" w:type="dxa"/>
            <w:vAlign w:val="center"/>
          </w:tcPr>
          <w:p w14:paraId="1CD5207A"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李正楷</w:t>
            </w:r>
          </w:p>
        </w:tc>
        <w:tc>
          <w:tcPr>
            <w:tcW w:w="2410" w:type="dxa"/>
            <w:vAlign w:val="center"/>
          </w:tcPr>
          <w:p w14:paraId="374BA2B1"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江苏省地震局</w:t>
            </w:r>
          </w:p>
        </w:tc>
        <w:tc>
          <w:tcPr>
            <w:tcW w:w="1661" w:type="dxa"/>
            <w:vAlign w:val="center"/>
          </w:tcPr>
          <w:p w14:paraId="6BAD26E2"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高工</w:t>
            </w:r>
          </w:p>
        </w:tc>
        <w:tc>
          <w:tcPr>
            <w:tcW w:w="3159" w:type="dxa"/>
            <w:vAlign w:val="center"/>
          </w:tcPr>
          <w:p w14:paraId="6CB989FC"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参与系统管理部分章节</w:t>
            </w:r>
          </w:p>
        </w:tc>
      </w:tr>
      <w:tr w:rsidR="00D360D5" w14:paraId="1BE428C3" w14:textId="77777777">
        <w:trPr>
          <w:trHeight w:val="567"/>
        </w:trPr>
        <w:tc>
          <w:tcPr>
            <w:tcW w:w="1276" w:type="dxa"/>
            <w:vAlign w:val="center"/>
          </w:tcPr>
          <w:p w14:paraId="3F862A86" w14:textId="77777777" w:rsidR="00D360D5" w:rsidRDefault="00D360D5" w:rsidP="00D360D5">
            <w:pPr>
              <w:adjustRightInd w:val="0"/>
              <w:snapToGrid w:val="0"/>
              <w:rPr>
                <w:rFonts w:ascii="仿宋_GB2312" w:eastAsia="仿宋_GB2312" w:hAnsi="Times New Roman"/>
                <w:color w:val="000000"/>
                <w:sz w:val="28"/>
                <w:szCs w:val="28"/>
              </w:rPr>
            </w:pPr>
            <w:proofErr w:type="gramStart"/>
            <w:r>
              <w:rPr>
                <w:rFonts w:ascii="仿宋_GB2312" w:eastAsia="仿宋_GB2312" w:hAnsi="Times New Roman" w:hint="eastAsia"/>
                <w:color w:val="000000"/>
                <w:sz w:val="28"/>
                <w:szCs w:val="28"/>
              </w:rPr>
              <w:t>郑江蓉</w:t>
            </w:r>
            <w:proofErr w:type="gramEnd"/>
          </w:p>
        </w:tc>
        <w:tc>
          <w:tcPr>
            <w:tcW w:w="2410" w:type="dxa"/>
            <w:vAlign w:val="center"/>
          </w:tcPr>
          <w:p w14:paraId="191A19D1"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江苏省地震局</w:t>
            </w:r>
          </w:p>
        </w:tc>
        <w:tc>
          <w:tcPr>
            <w:tcW w:w="1661" w:type="dxa"/>
            <w:vAlign w:val="center"/>
          </w:tcPr>
          <w:p w14:paraId="195D372D"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正研级高工</w:t>
            </w:r>
          </w:p>
        </w:tc>
        <w:tc>
          <w:tcPr>
            <w:tcW w:w="3159" w:type="dxa"/>
            <w:vAlign w:val="center"/>
          </w:tcPr>
          <w:p w14:paraId="281A816E"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统稿、审核</w:t>
            </w:r>
          </w:p>
        </w:tc>
      </w:tr>
      <w:tr w:rsidR="00D360D5" w14:paraId="73BC8353" w14:textId="77777777">
        <w:trPr>
          <w:trHeight w:val="567"/>
        </w:trPr>
        <w:tc>
          <w:tcPr>
            <w:tcW w:w="1276" w:type="dxa"/>
            <w:vAlign w:val="center"/>
          </w:tcPr>
          <w:p w14:paraId="1AFC857A"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张岑</w:t>
            </w:r>
          </w:p>
        </w:tc>
        <w:tc>
          <w:tcPr>
            <w:tcW w:w="2410" w:type="dxa"/>
            <w:vAlign w:val="center"/>
          </w:tcPr>
          <w:p w14:paraId="64995B7B"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江苏省地震局</w:t>
            </w:r>
          </w:p>
        </w:tc>
        <w:tc>
          <w:tcPr>
            <w:tcW w:w="1661" w:type="dxa"/>
            <w:vAlign w:val="center"/>
          </w:tcPr>
          <w:p w14:paraId="6A57666E"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工程师</w:t>
            </w:r>
          </w:p>
        </w:tc>
        <w:tc>
          <w:tcPr>
            <w:tcW w:w="3159" w:type="dxa"/>
            <w:vAlign w:val="center"/>
          </w:tcPr>
          <w:p w14:paraId="3601879E" w14:textId="5CEADA94"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参与资料收集整理</w:t>
            </w:r>
          </w:p>
        </w:tc>
      </w:tr>
      <w:tr w:rsidR="00D360D5" w14:paraId="56AA48E8" w14:textId="77777777">
        <w:trPr>
          <w:trHeight w:val="567"/>
        </w:trPr>
        <w:tc>
          <w:tcPr>
            <w:tcW w:w="1276" w:type="dxa"/>
            <w:vAlign w:val="center"/>
          </w:tcPr>
          <w:p w14:paraId="15EFEDA6"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王琛</w:t>
            </w:r>
          </w:p>
        </w:tc>
        <w:tc>
          <w:tcPr>
            <w:tcW w:w="2410" w:type="dxa"/>
            <w:vAlign w:val="center"/>
          </w:tcPr>
          <w:p w14:paraId="307CB7A5"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江苏省地震局</w:t>
            </w:r>
          </w:p>
        </w:tc>
        <w:tc>
          <w:tcPr>
            <w:tcW w:w="1661" w:type="dxa"/>
            <w:vAlign w:val="center"/>
          </w:tcPr>
          <w:p w14:paraId="3B9E1394"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工程师</w:t>
            </w:r>
          </w:p>
        </w:tc>
        <w:tc>
          <w:tcPr>
            <w:tcW w:w="3159" w:type="dxa"/>
            <w:vAlign w:val="center"/>
          </w:tcPr>
          <w:p w14:paraId="3A61D80D"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参与资料收集整理</w:t>
            </w:r>
          </w:p>
        </w:tc>
      </w:tr>
      <w:tr w:rsidR="00D360D5" w14:paraId="24D1F797" w14:textId="77777777">
        <w:trPr>
          <w:trHeight w:val="567"/>
        </w:trPr>
        <w:tc>
          <w:tcPr>
            <w:tcW w:w="1276" w:type="dxa"/>
            <w:vAlign w:val="center"/>
          </w:tcPr>
          <w:p w14:paraId="313D5D64" w14:textId="77777777" w:rsidR="00D360D5" w:rsidRDefault="00D360D5" w:rsidP="00D360D5">
            <w:pPr>
              <w:adjustRightInd w:val="0"/>
              <w:snapToGrid w:val="0"/>
              <w:rPr>
                <w:rFonts w:ascii="仿宋_GB2312" w:eastAsia="仿宋_GB2312" w:hAnsi="Times New Roman"/>
                <w:color w:val="000000"/>
                <w:sz w:val="28"/>
                <w:szCs w:val="28"/>
              </w:rPr>
            </w:pPr>
            <w:proofErr w:type="gramStart"/>
            <w:r>
              <w:rPr>
                <w:rFonts w:ascii="仿宋_GB2312" w:eastAsia="仿宋_GB2312" w:hAnsi="Times New Roman" w:hint="eastAsia"/>
                <w:color w:val="000000"/>
                <w:sz w:val="28"/>
                <w:szCs w:val="28"/>
              </w:rPr>
              <w:t>朱景宝</w:t>
            </w:r>
            <w:proofErr w:type="gramEnd"/>
          </w:p>
        </w:tc>
        <w:tc>
          <w:tcPr>
            <w:tcW w:w="2410" w:type="dxa"/>
            <w:vAlign w:val="center"/>
          </w:tcPr>
          <w:p w14:paraId="1A349654"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中国地震局工程力学研究所</w:t>
            </w:r>
          </w:p>
        </w:tc>
        <w:tc>
          <w:tcPr>
            <w:tcW w:w="1661" w:type="dxa"/>
            <w:vAlign w:val="center"/>
          </w:tcPr>
          <w:p w14:paraId="6E77D58D"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助理研究员</w:t>
            </w:r>
          </w:p>
        </w:tc>
        <w:tc>
          <w:tcPr>
            <w:tcW w:w="3159" w:type="dxa"/>
            <w:vAlign w:val="center"/>
          </w:tcPr>
          <w:p w14:paraId="0648758B" w14:textId="38D036AF"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参与资料收集整理</w:t>
            </w:r>
          </w:p>
        </w:tc>
      </w:tr>
      <w:tr w:rsidR="00D360D5" w14:paraId="3C0D7E49" w14:textId="77777777">
        <w:trPr>
          <w:trHeight w:val="567"/>
        </w:trPr>
        <w:tc>
          <w:tcPr>
            <w:tcW w:w="1276" w:type="dxa"/>
            <w:vAlign w:val="center"/>
          </w:tcPr>
          <w:p w14:paraId="7C7F8A31"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何奕成</w:t>
            </w:r>
          </w:p>
        </w:tc>
        <w:tc>
          <w:tcPr>
            <w:tcW w:w="2410" w:type="dxa"/>
            <w:vAlign w:val="center"/>
          </w:tcPr>
          <w:p w14:paraId="43E581B9"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江苏省地震局</w:t>
            </w:r>
          </w:p>
        </w:tc>
        <w:tc>
          <w:tcPr>
            <w:tcW w:w="1661" w:type="dxa"/>
            <w:vAlign w:val="center"/>
          </w:tcPr>
          <w:p w14:paraId="56AE5CDD"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高工</w:t>
            </w:r>
          </w:p>
        </w:tc>
        <w:tc>
          <w:tcPr>
            <w:tcW w:w="3159" w:type="dxa"/>
            <w:vAlign w:val="center"/>
          </w:tcPr>
          <w:p w14:paraId="7A2D6F23"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参与</w:t>
            </w:r>
          </w:p>
        </w:tc>
      </w:tr>
      <w:tr w:rsidR="00D360D5" w14:paraId="0C5D3746" w14:textId="77777777">
        <w:trPr>
          <w:trHeight w:val="567"/>
        </w:trPr>
        <w:tc>
          <w:tcPr>
            <w:tcW w:w="1276" w:type="dxa"/>
            <w:vAlign w:val="center"/>
          </w:tcPr>
          <w:p w14:paraId="010EA833" w14:textId="77777777" w:rsidR="00D360D5" w:rsidRDefault="00D360D5" w:rsidP="00D360D5">
            <w:pPr>
              <w:adjustRightInd w:val="0"/>
              <w:snapToGrid w:val="0"/>
              <w:rPr>
                <w:rFonts w:ascii="仿宋_GB2312" w:eastAsia="仿宋_GB2312" w:hAnsi="Times New Roman"/>
                <w:color w:val="000000"/>
                <w:sz w:val="28"/>
                <w:szCs w:val="28"/>
              </w:rPr>
            </w:pPr>
            <w:proofErr w:type="gramStart"/>
            <w:r>
              <w:rPr>
                <w:rFonts w:ascii="仿宋_GB2312" w:eastAsia="仿宋_GB2312" w:hAnsi="Times New Roman" w:hint="eastAsia"/>
                <w:color w:val="000000"/>
                <w:sz w:val="28"/>
                <w:szCs w:val="28"/>
              </w:rPr>
              <w:t>孙思聪</w:t>
            </w:r>
            <w:proofErr w:type="gramEnd"/>
          </w:p>
        </w:tc>
        <w:tc>
          <w:tcPr>
            <w:tcW w:w="2410" w:type="dxa"/>
            <w:vAlign w:val="center"/>
          </w:tcPr>
          <w:p w14:paraId="2A5756F0"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江苏省地震局</w:t>
            </w:r>
          </w:p>
        </w:tc>
        <w:tc>
          <w:tcPr>
            <w:tcW w:w="1661" w:type="dxa"/>
            <w:vAlign w:val="center"/>
          </w:tcPr>
          <w:p w14:paraId="73AF07AF"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助工</w:t>
            </w:r>
          </w:p>
        </w:tc>
        <w:tc>
          <w:tcPr>
            <w:tcW w:w="3159" w:type="dxa"/>
            <w:vAlign w:val="center"/>
          </w:tcPr>
          <w:p w14:paraId="1CC6A965" w14:textId="77777777" w:rsidR="00D360D5" w:rsidRDefault="00D360D5" w:rsidP="00D360D5">
            <w:pPr>
              <w:adjustRightInd w:val="0"/>
              <w:snapToGrid w:val="0"/>
              <w:rPr>
                <w:rFonts w:ascii="仿宋_GB2312" w:eastAsia="仿宋_GB2312" w:hAnsi="Times New Roman"/>
                <w:color w:val="000000"/>
                <w:sz w:val="28"/>
                <w:szCs w:val="28"/>
              </w:rPr>
            </w:pPr>
            <w:r>
              <w:rPr>
                <w:rFonts w:ascii="仿宋_GB2312" w:eastAsia="仿宋_GB2312" w:hAnsi="Times New Roman" w:hint="eastAsia"/>
                <w:color w:val="000000"/>
                <w:sz w:val="28"/>
                <w:szCs w:val="28"/>
              </w:rPr>
              <w:t>参与</w:t>
            </w:r>
          </w:p>
        </w:tc>
      </w:tr>
    </w:tbl>
    <w:p w14:paraId="00A1179B" w14:textId="7C5CF2AA" w:rsidR="004D611D" w:rsidRDefault="00231D04">
      <w:pPr>
        <w:pStyle w:val="2"/>
        <w:spacing w:line="580" w:lineRule="exact"/>
        <w:rPr>
          <w:rFonts w:ascii="黑体" w:eastAsia="黑体" w:hAnsi="黑体" w:hint="eastAsia"/>
        </w:rPr>
      </w:pPr>
      <w:bookmarkStart w:id="17" w:name="_Toc204240048"/>
      <w:r>
        <w:rPr>
          <w:rFonts w:ascii="黑体" w:eastAsia="黑体" w:hAnsi="黑体" w:hint="eastAsia"/>
        </w:rPr>
        <w:t>十、其他应当说明的事项</w:t>
      </w:r>
      <w:bookmarkEnd w:id="17"/>
    </w:p>
    <w:p w14:paraId="3F134650" w14:textId="77777777" w:rsidR="004D611D" w:rsidRDefault="00231D04">
      <w:pPr>
        <w:spacing w:line="580" w:lineRule="exact"/>
        <w:ind w:firstLineChars="200" w:firstLine="640"/>
        <w:rPr>
          <w:rFonts w:ascii="Times New Roman" w:hAnsi="Times New Roman"/>
          <w:color w:val="000000"/>
          <w:sz w:val="32"/>
          <w:szCs w:val="32"/>
        </w:rPr>
      </w:pPr>
      <w:r>
        <w:rPr>
          <w:rFonts w:ascii="Times New Roman" w:hAnsi="Times New Roman" w:hint="eastAsia"/>
          <w:color w:val="000000"/>
          <w:sz w:val="32"/>
          <w:szCs w:val="32"/>
        </w:rPr>
        <w:t>无。</w:t>
      </w:r>
    </w:p>
    <w:p w14:paraId="617D3CF5" w14:textId="77777777" w:rsidR="004D611D" w:rsidRDefault="004D611D">
      <w:pPr>
        <w:spacing w:line="580" w:lineRule="exact"/>
        <w:rPr>
          <w:rFonts w:ascii="Times New Roman" w:hAnsi="Times New Roman"/>
          <w:color w:val="000000"/>
          <w:sz w:val="32"/>
          <w:szCs w:val="32"/>
        </w:rPr>
      </w:pPr>
    </w:p>
    <w:sectPr w:rsidR="004D611D" w:rsidSect="00AE74F5">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75BA6" w14:textId="77777777" w:rsidR="00F77DE4" w:rsidRDefault="00F77DE4" w:rsidP="00AE74F5">
      <w:r>
        <w:separator/>
      </w:r>
    </w:p>
  </w:endnote>
  <w:endnote w:type="continuationSeparator" w:id="0">
    <w:p w14:paraId="75F4F10E" w14:textId="77777777" w:rsidR="00F77DE4" w:rsidRDefault="00F77DE4" w:rsidP="00AE7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94C69" w14:textId="46D8981A" w:rsidR="00AE74F5" w:rsidRDefault="00AE74F5">
    <w:pPr>
      <w:pStyle w:val="a5"/>
      <w:jc w:val="center"/>
    </w:pPr>
  </w:p>
  <w:p w14:paraId="4FB5D900" w14:textId="77777777" w:rsidR="00AE74F5" w:rsidRDefault="00AE74F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199467661"/>
      <w:docPartObj>
        <w:docPartGallery w:val="Page Numbers (Bottom of Page)"/>
        <w:docPartUnique/>
      </w:docPartObj>
    </w:sdtPr>
    <w:sdtContent>
      <w:p w14:paraId="077CDE7B" w14:textId="77777777" w:rsidR="00AE74F5" w:rsidRPr="005E6D04" w:rsidRDefault="00AE74F5">
        <w:pPr>
          <w:pStyle w:val="a5"/>
          <w:jc w:val="center"/>
          <w:rPr>
            <w:rFonts w:ascii="Times New Roman" w:hAnsi="Times New Roman"/>
          </w:rPr>
        </w:pPr>
        <w:r w:rsidRPr="005E6D04">
          <w:rPr>
            <w:rFonts w:ascii="Times New Roman" w:hAnsi="Times New Roman"/>
          </w:rPr>
          <w:fldChar w:fldCharType="begin"/>
        </w:r>
        <w:r w:rsidRPr="005E6D04">
          <w:rPr>
            <w:rFonts w:ascii="Times New Roman" w:hAnsi="Times New Roman"/>
          </w:rPr>
          <w:instrText>PAGE   \* MERGEFORMAT</w:instrText>
        </w:r>
        <w:r w:rsidRPr="005E6D04">
          <w:rPr>
            <w:rFonts w:ascii="Times New Roman" w:hAnsi="Times New Roman"/>
          </w:rPr>
          <w:fldChar w:fldCharType="separate"/>
        </w:r>
        <w:r w:rsidRPr="005E6D04">
          <w:rPr>
            <w:rFonts w:ascii="Times New Roman" w:hAnsi="Times New Roman"/>
            <w:lang w:val="zh-CN"/>
          </w:rPr>
          <w:t>2</w:t>
        </w:r>
        <w:r w:rsidRPr="005E6D04">
          <w:rPr>
            <w:rFonts w:ascii="Times New Roman" w:hAnsi="Times New Roman"/>
          </w:rPr>
          <w:fldChar w:fldCharType="end"/>
        </w:r>
      </w:p>
    </w:sdtContent>
  </w:sdt>
  <w:p w14:paraId="5C6FCF34" w14:textId="77777777" w:rsidR="00AE74F5" w:rsidRDefault="00AE74F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F1566" w14:textId="77777777" w:rsidR="00F77DE4" w:rsidRDefault="00F77DE4" w:rsidP="00AE74F5">
      <w:r>
        <w:separator/>
      </w:r>
    </w:p>
  </w:footnote>
  <w:footnote w:type="continuationSeparator" w:id="0">
    <w:p w14:paraId="6F616295" w14:textId="77777777" w:rsidR="00F77DE4" w:rsidRDefault="00F77DE4" w:rsidP="00AE74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ADF"/>
    <w:rsid w:val="00001C73"/>
    <w:rsid w:val="000022C2"/>
    <w:rsid w:val="00005B64"/>
    <w:rsid w:val="00006A1E"/>
    <w:rsid w:val="000130BA"/>
    <w:rsid w:val="00016B0F"/>
    <w:rsid w:val="00025C63"/>
    <w:rsid w:val="00037942"/>
    <w:rsid w:val="000676DD"/>
    <w:rsid w:val="00082568"/>
    <w:rsid w:val="000825A6"/>
    <w:rsid w:val="000952CC"/>
    <w:rsid w:val="00097561"/>
    <w:rsid w:val="000A54AD"/>
    <w:rsid w:val="000B02B4"/>
    <w:rsid w:val="000B11FA"/>
    <w:rsid w:val="000C5B74"/>
    <w:rsid w:val="000D3523"/>
    <w:rsid w:val="000D5D14"/>
    <w:rsid w:val="000D66D4"/>
    <w:rsid w:val="000E4269"/>
    <w:rsid w:val="000E44D5"/>
    <w:rsid w:val="00103544"/>
    <w:rsid w:val="00103811"/>
    <w:rsid w:val="00107FB8"/>
    <w:rsid w:val="00121E9F"/>
    <w:rsid w:val="0012457A"/>
    <w:rsid w:val="00126378"/>
    <w:rsid w:val="00131E52"/>
    <w:rsid w:val="001363B2"/>
    <w:rsid w:val="00137CC3"/>
    <w:rsid w:val="001448BB"/>
    <w:rsid w:val="001508DB"/>
    <w:rsid w:val="00154689"/>
    <w:rsid w:val="00172A27"/>
    <w:rsid w:val="00172AE8"/>
    <w:rsid w:val="00173316"/>
    <w:rsid w:val="001753F5"/>
    <w:rsid w:val="00182BE2"/>
    <w:rsid w:val="00184429"/>
    <w:rsid w:val="00185702"/>
    <w:rsid w:val="00187DC0"/>
    <w:rsid w:val="00187EF3"/>
    <w:rsid w:val="00197B25"/>
    <w:rsid w:val="001A09F9"/>
    <w:rsid w:val="001A126B"/>
    <w:rsid w:val="001A6572"/>
    <w:rsid w:val="001A750C"/>
    <w:rsid w:val="001B5C8E"/>
    <w:rsid w:val="001B7BAA"/>
    <w:rsid w:val="001C247F"/>
    <w:rsid w:val="001C3E32"/>
    <w:rsid w:val="001E0509"/>
    <w:rsid w:val="001E6CBF"/>
    <w:rsid w:val="001F66F1"/>
    <w:rsid w:val="001F725A"/>
    <w:rsid w:val="00226459"/>
    <w:rsid w:val="00231D04"/>
    <w:rsid w:val="0023586A"/>
    <w:rsid w:val="0024621F"/>
    <w:rsid w:val="00250F8E"/>
    <w:rsid w:val="002527FE"/>
    <w:rsid w:val="00256FB5"/>
    <w:rsid w:val="00264498"/>
    <w:rsid w:val="00267550"/>
    <w:rsid w:val="002719A6"/>
    <w:rsid w:val="00272B10"/>
    <w:rsid w:val="00272B3B"/>
    <w:rsid w:val="0027458A"/>
    <w:rsid w:val="00287A97"/>
    <w:rsid w:val="00287EBB"/>
    <w:rsid w:val="00291D6E"/>
    <w:rsid w:val="00297C77"/>
    <w:rsid w:val="002A1C88"/>
    <w:rsid w:val="002A31B8"/>
    <w:rsid w:val="002A3BE1"/>
    <w:rsid w:val="002A74F2"/>
    <w:rsid w:val="002B05E6"/>
    <w:rsid w:val="002B0EB9"/>
    <w:rsid w:val="002C320E"/>
    <w:rsid w:val="002C5D62"/>
    <w:rsid w:val="002E5AEC"/>
    <w:rsid w:val="002F2269"/>
    <w:rsid w:val="002F4162"/>
    <w:rsid w:val="002F59D2"/>
    <w:rsid w:val="00300512"/>
    <w:rsid w:val="00300C32"/>
    <w:rsid w:val="0031291B"/>
    <w:rsid w:val="00327EF9"/>
    <w:rsid w:val="00331621"/>
    <w:rsid w:val="00331AD9"/>
    <w:rsid w:val="00331EAE"/>
    <w:rsid w:val="00336D16"/>
    <w:rsid w:val="00342333"/>
    <w:rsid w:val="00344954"/>
    <w:rsid w:val="00350C31"/>
    <w:rsid w:val="00352291"/>
    <w:rsid w:val="00354103"/>
    <w:rsid w:val="00360C71"/>
    <w:rsid w:val="003656F3"/>
    <w:rsid w:val="00383CCC"/>
    <w:rsid w:val="00386F15"/>
    <w:rsid w:val="003964B8"/>
    <w:rsid w:val="003977F6"/>
    <w:rsid w:val="003A5ED0"/>
    <w:rsid w:val="003C2B0A"/>
    <w:rsid w:val="003D76F6"/>
    <w:rsid w:val="003D7B6F"/>
    <w:rsid w:val="003E5320"/>
    <w:rsid w:val="004025B9"/>
    <w:rsid w:val="00405642"/>
    <w:rsid w:val="004059B2"/>
    <w:rsid w:val="004063C2"/>
    <w:rsid w:val="00416B06"/>
    <w:rsid w:val="00417162"/>
    <w:rsid w:val="00422D7E"/>
    <w:rsid w:val="00422E4D"/>
    <w:rsid w:val="004238BD"/>
    <w:rsid w:val="004314E1"/>
    <w:rsid w:val="004317C7"/>
    <w:rsid w:val="0043342D"/>
    <w:rsid w:val="00443AB6"/>
    <w:rsid w:val="00454A61"/>
    <w:rsid w:val="00462379"/>
    <w:rsid w:val="00463A2D"/>
    <w:rsid w:val="00463D55"/>
    <w:rsid w:val="00472C9E"/>
    <w:rsid w:val="00494EE3"/>
    <w:rsid w:val="00496529"/>
    <w:rsid w:val="004A15CF"/>
    <w:rsid w:val="004A3478"/>
    <w:rsid w:val="004A52CC"/>
    <w:rsid w:val="004B6BC8"/>
    <w:rsid w:val="004C1C4C"/>
    <w:rsid w:val="004C3ADD"/>
    <w:rsid w:val="004C71C5"/>
    <w:rsid w:val="004D1427"/>
    <w:rsid w:val="004D611D"/>
    <w:rsid w:val="004E6F4B"/>
    <w:rsid w:val="004F2036"/>
    <w:rsid w:val="00500A97"/>
    <w:rsid w:val="00506E30"/>
    <w:rsid w:val="005239C8"/>
    <w:rsid w:val="00547210"/>
    <w:rsid w:val="005557C9"/>
    <w:rsid w:val="005559FD"/>
    <w:rsid w:val="0056220A"/>
    <w:rsid w:val="00562F9E"/>
    <w:rsid w:val="00572ED2"/>
    <w:rsid w:val="00580E38"/>
    <w:rsid w:val="00590024"/>
    <w:rsid w:val="00592014"/>
    <w:rsid w:val="00597FF8"/>
    <w:rsid w:val="005A0CE8"/>
    <w:rsid w:val="005A0ED9"/>
    <w:rsid w:val="005A22BE"/>
    <w:rsid w:val="005A406E"/>
    <w:rsid w:val="005A5807"/>
    <w:rsid w:val="005A5970"/>
    <w:rsid w:val="005B0B34"/>
    <w:rsid w:val="005B3473"/>
    <w:rsid w:val="005B5ADB"/>
    <w:rsid w:val="005C0F69"/>
    <w:rsid w:val="005C11C0"/>
    <w:rsid w:val="005C78C1"/>
    <w:rsid w:val="005C7A6C"/>
    <w:rsid w:val="005D2A86"/>
    <w:rsid w:val="005D78C7"/>
    <w:rsid w:val="005E4D8C"/>
    <w:rsid w:val="005E6D04"/>
    <w:rsid w:val="005E7E0B"/>
    <w:rsid w:val="005F24ED"/>
    <w:rsid w:val="005F5371"/>
    <w:rsid w:val="005F5DEA"/>
    <w:rsid w:val="005F625D"/>
    <w:rsid w:val="006024C4"/>
    <w:rsid w:val="00603F78"/>
    <w:rsid w:val="006062F1"/>
    <w:rsid w:val="00617976"/>
    <w:rsid w:val="006212A3"/>
    <w:rsid w:val="006236DF"/>
    <w:rsid w:val="0062690A"/>
    <w:rsid w:val="00640972"/>
    <w:rsid w:val="0064123C"/>
    <w:rsid w:val="00655633"/>
    <w:rsid w:val="00663C20"/>
    <w:rsid w:val="006676E5"/>
    <w:rsid w:val="00667AFC"/>
    <w:rsid w:val="00690C2D"/>
    <w:rsid w:val="00694ED9"/>
    <w:rsid w:val="00695EC7"/>
    <w:rsid w:val="006A03CB"/>
    <w:rsid w:val="006A12EC"/>
    <w:rsid w:val="006B5EB2"/>
    <w:rsid w:val="006C5BE7"/>
    <w:rsid w:val="006C5FCC"/>
    <w:rsid w:val="006C76E0"/>
    <w:rsid w:val="006D4A29"/>
    <w:rsid w:val="006D7417"/>
    <w:rsid w:val="006E7A67"/>
    <w:rsid w:val="006F0D3F"/>
    <w:rsid w:val="006F104B"/>
    <w:rsid w:val="006F2AE2"/>
    <w:rsid w:val="006F5B9C"/>
    <w:rsid w:val="0070726B"/>
    <w:rsid w:val="007159D6"/>
    <w:rsid w:val="007168E5"/>
    <w:rsid w:val="0072222D"/>
    <w:rsid w:val="00725528"/>
    <w:rsid w:val="00731444"/>
    <w:rsid w:val="007341D5"/>
    <w:rsid w:val="007351B7"/>
    <w:rsid w:val="00742CED"/>
    <w:rsid w:val="007448A0"/>
    <w:rsid w:val="007657D4"/>
    <w:rsid w:val="007741D3"/>
    <w:rsid w:val="00780814"/>
    <w:rsid w:val="0078654D"/>
    <w:rsid w:val="007956C2"/>
    <w:rsid w:val="00797D5B"/>
    <w:rsid w:val="007A1023"/>
    <w:rsid w:val="007A12E9"/>
    <w:rsid w:val="007B1783"/>
    <w:rsid w:val="007B196B"/>
    <w:rsid w:val="007B3A2E"/>
    <w:rsid w:val="007B77EB"/>
    <w:rsid w:val="007D0977"/>
    <w:rsid w:val="007D3F47"/>
    <w:rsid w:val="007E1EFD"/>
    <w:rsid w:val="007E51B0"/>
    <w:rsid w:val="007E5E18"/>
    <w:rsid w:val="007F3819"/>
    <w:rsid w:val="007F39F5"/>
    <w:rsid w:val="007F5BC1"/>
    <w:rsid w:val="007F6B2A"/>
    <w:rsid w:val="00801728"/>
    <w:rsid w:val="008052C9"/>
    <w:rsid w:val="0082679D"/>
    <w:rsid w:val="00832F3E"/>
    <w:rsid w:val="00843439"/>
    <w:rsid w:val="00845869"/>
    <w:rsid w:val="00855F2C"/>
    <w:rsid w:val="00860CB8"/>
    <w:rsid w:val="0086444C"/>
    <w:rsid w:val="00875EB9"/>
    <w:rsid w:val="008815F2"/>
    <w:rsid w:val="00886DBF"/>
    <w:rsid w:val="0089221B"/>
    <w:rsid w:val="008A177D"/>
    <w:rsid w:val="008A51EF"/>
    <w:rsid w:val="008A5812"/>
    <w:rsid w:val="008B01DE"/>
    <w:rsid w:val="008B11B0"/>
    <w:rsid w:val="008B156D"/>
    <w:rsid w:val="008B7C07"/>
    <w:rsid w:val="008D1945"/>
    <w:rsid w:val="008D45A2"/>
    <w:rsid w:val="008D7241"/>
    <w:rsid w:val="008E5906"/>
    <w:rsid w:val="008E5D87"/>
    <w:rsid w:val="008E5E20"/>
    <w:rsid w:val="008E7F87"/>
    <w:rsid w:val="008F106B"/>
    <w:rsid w:val="009013B8"/>
    <w:rsid w:val="00901B1B"/>
    <w:rsid w:val="00914F8C"/>
    <w:rsid w:val="00930F7E"/>
    <w:rsid w:val="0093569D"/>
    <w:rsid w:val="0094008D"/>
    <w:rsid w:val="00943A3F"/>
    <w:rsid w:val="00946AA5"/>
    <w:rsid w:val="00954329"/>
    <w:rsid w:val="00956E90"/>
    <w:rsid w:val="00957A64"/>
    <w:rsid w:val="0096287F"/>
    <w:rsid w:val="00980804"/>
    <w:rsid w:val="0098502D"/>
    <w:rsid w:val="009A25F4"/>
    <w:rsid w:val="009C22F5"/>
    <w:rsid w:val="009D107F"/>
    <w:rsid w:val="009D27B6"/>
    <w:rsid w:val="009D7BF4"/>
    <w:rsid w:val="009E4F2F"/>
    <w:rsid w:val="009E769A"/>
    <w:rsid w:val="009F060C"/>
    <w:rsid w:val="009F7243"/>
    <w:rsid w:val="00A006A7"/>
    <w:rsid w:val="00A0241D"/>
    <w:rsid w:val="00A02B55"/>
    <w:rsid w:val="00A0360E"/>
    <w:rsid w:val="00A15257"/>
    <w:rsid w:val="00A16885"/>
    <w:rsid w:val="00A201A7"/>
    <w:rsid w:val="00A23989"/>
    <w:rsid w:val="00A251EC"/>
    <w:rsid w:val="00A2589C"/>
    <w:rsid w:val="00A41EDA"/>
    <w:rsid w:val="00A47C48"/>
    <w:rsid w:val="00A51FF0"/>
    <w:rsid w:val="00A774A6"/>
    <w:rsid w:val="00A82615"/>
    <w:rsid w:val="00A8501F"/>
    <w:rsid w:val="00A964D2"/>
    <w:rsid w:val="00AA2267"/>
    <w:rsid w:val="00AA45A8"/>
    <w:rsid w:val="00AB60A2"/>
    <w:rsid w:val="00AC1024"/>
    <w:rsid w:val="00AC7E17"/>
    <w:rsid w:val="00AD1066"/>
    <w:rsid w:val="00AD41D2"/>
    <w:rsid w:val="00AE5072"/>
    <w:rsid w:val="00AE74F5"/>
    <w:rsid w:val="00AF314C"/>
    <w:rsid w:val="00B02A48"/>
    <w:rsid w:val="00B03927"/>
    <w:rsid w:val="00B13359"/>
    <w:rsid w:val="00B231BA"/>
    <w:rsid w:val="00B24B73"/>
    <w:rsid w:val="00B2531A"/>
    <w:rsid w:val="00B25846"/>
    <w:rsid w:val="00B321B0"/>
    <w:rsid w:val="00B37BA9"/>
    <w:rsid w:val="00B50E04"/>
    <w:rsid w:val="00B665E4"/>
    <w:rsid w:val="00B821E1"/>
    <w:rsid w:val="00B9186C"/>
    <w:rsid w:val="00BC2F7F"/>
    <w:rsid w:val="00BE2EBC"/>
    <w:rsid w:val="00BF245A"/>
    <w:rsid w:val="00C072B2"/>
    <w:rsid w:val="00C07BB2"/>
    <w:rsid w:val="00C27CE5"/>
    <w:rsid w:val="00C37554"/>
    <w:rsid w:val="00C45F67"/>
    <w:rsid w:val="00C5100C"/>
    <w:rsid w:val="00C55041"/>
    <w:rsid w:val="00C56FE7"/>
    <w:rsid w:val="00C60BB1"/>
    <w:rsid w:val="00C60D8B"/>
    <w:rsid w:val="00C639C3"/>
    <w:rsid w:val="00C7223E"/>
    <w:rsid w:val="00CA4BA9"/>
    <w:rsid w:val="00CB569F"/>
    <w:rsid w:val="00CB64E3"/>
    <w:rsid w:val="00CB7B84"/>
    <w:rsid w:val="00CB7F41"/>
    <w:rsid w:val="00CC0B34"/>
    <w:rsid w:val="00CC44D3"/>
    <w:rsid w:val="00CD2175"/>
    <w:rsid w:val="00CE10D0"/>
    <w:rsid w:val="00CE2E57"/>
    <w:rsid w:val="00CF6BD6"/>
    <w:rsid w:val="00D06DB9"/>
    <w:rsid w:val="00D15814"/>
    <w:rsid w:val="00D15B10"/>
    <w:rsid w:val="00D360D5"/>
    <w:rsid w:val="00D379B5"/>
    <w:rsid w:val="00D575E3"/>
    <w:rsid w:val="00D72523"/>
    <w:rsid w:val="00D82685"/>
    <w:rsid w:val="00D90CD9"/>
    <w:rsid w:val="00D93F51"/>
    <w:rsid w:val="00DA79A6"/>
    <w:rsid w:val="00DB000D"/>
    <w:rsid w:val="00DB3083"/>
    <w:rsid w:val="00DB6B7C"/>
    <w:rsid w:val="00DC359A"/>
    <w:rsid w:val="00DF0680"/>
    <w:rsid w:val="00DF1211"/>
    <w:rsid w:val="00DF3481"/>
    <w:rsid w:val="00DF4C80"/>
    <w:rsid w:val="00DF4EA1"/>
    <w:rsid w:val="00DF61F9"/>
    <w:rsid w:val="00E153EF"/>
    <w:rsid w:val="00E1563A"/>
    <w:rsid w:val="00E164F6"/>
    <w:rsid w:val="00E304E5"/>
    <w:rsid w:val="00E3375A"/>
    <w:rsid w:val="00E4741F"/>
    <w:rsid w:val="00E504F5"/>
    <w:rsid w:val="00E50F51"/>
    <w:rsid w:val="00E5317C"/>
    <w:rsid w:val="00E60BEC"/>
    <w:rsid w:val="00E6235D"/>
    <w:rsid w:val="00E721F8"/>
    <w:rsid w:val="00E81742"/>
    <w:rsid w:val="00E82024"/>
    <w:rsid w:val="00E83007"/>
    <w:rsid w:val="00E9224C"/>
    <w:rsid w:val="00E92784"/>
    <w:rsid w:val="00E94B6C"/>
    <w:rsid w:val="00E95342"/>
    <w:rsid w:val="00E96017"/>
    <w:rsid w:val="00E97218"/>
    <w:rsid w:val="00EA1691"/>
    <w:rsid w:val="00EA7D1F"/>
    <w:rsid w:val="00EC17B1"/>
    <w:rsid w:val="00EC3C04"/>
    <w:rsid w:val="00EC4173"/>
    <w:rsid w:val="00ED2F41"/>
    <w:rsid w:val="00ED5D13"/>
    <w:rsid w:val="00ED7229"/>
    <w:rsid w:val="00EE1222"/>
    <w:rsid w:val="00EF028F"/>
    <w:rsid w:val="00F11D85"/>
    <w:rsid w:val="00F20B5C"/>
    <w:rsid w:val="00F22C35"/>
    <w:rsid w:val="00F2653A"/>
    <w:rsid w:val="00F27DE4"/>
    <w:rsid w:val="00F30B70"/>
    <w:rsid w:val="00F35054"/>
    <w:rsid w:val="00F370D8"/>
    <w:rsid w:val="00F37A47"/>
    <w:rsid w:val="00F41CE4"/>
    <w:rsid w:val="00F44260"/>
    <w:rsid w:val="00F630CA"/>
    <w:rsid w:val="00F710E0"/>
    <w:rsid w:val="00F77DE4"/>
    <w:rsid w:val="00F822C3"/>
    <w:rsid w:val="00F837FE"/>
    <w:rsid w:val="00F9225C"/>
    <w:rsid w:val="00F927C9"/>
    <w:rsid w:val="00FB02FE"/>
    <w:rsid w:val="00FB7BCA"/>
    <w:rsid w:val="00FC0F70"/>
    <w:rsid w:val="00FC1764"/>
    <w:rsid w:val="00FD11D4"/>
    <w:rsid w:val="00FD147C"/>
    <w:rsid w:val="00FD22E5"/>
    <w:rsid w:val="00FE11BA"/>
    <w:rsid w:val="00FF2DD4"/>
    <w:rsid w:val="00FF4B63"/>
    <w:rsid w:val="00FF6B70"/>
    <w:rsid w:val="22F01C69"/>
    <w:rsid w:val="57694B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C6ED36"/>
  <w14:defaultImageDpi w14:val="96"/>
  <w15:docId w15:val="{CF873941-6E24-4889-A851-33BD6B94B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link w:val="10"/>
    <w:qFormat/>
    <w:pPr>
      <w:keepNext/>
      <w:keepLines/>
      <w:spacing w:before="340" w:after="330" w:line="578" w:lineRule="auto"/>
      <w:outlineLvl w:val="0"/>
    </w:pPr>
    <w:rPr>
      <w:b/>
      <w:bCs/>
      <w:kern w:val="44"/>
      <w:sz w:val="44"/>
      <w:szCs w:val="44"/>
    </w:rPr>
  </w:style>
  <w:style w:type="paragraph" w:styleId="2">
    <w:name w:val="heading 2"/>
    <w:basedOn w:val="a"/>
    <w:link w:val="20"/>
    <w:qFormat/>
    <w:pPr>
      <w:keepNext/>
      <w:keepLines/>
      <w:spacing w:before="260" w:after="260" w:line="415"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uiPriority w:val="99"/>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9">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table" w:styleId="aa">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qFormat/>
    <w:rPr>
      <w:rFonts w:ascii="Calibri" w:eastAsia="宋体" w:hAnsi="Calibri" w:cs="Times New Roman"/>
      <w:color w:val="0563C1"/>
      <w:u w:val="single"/>
    </w:rPr>
  </w:style>
  <w:style w:type="character" w:customStyle="1" w:styleId="10">
    <w:name w:val="标题 1 字符"/>
    <w:link w:val="1"/>
    <w:rPr>
      <w:rFonts w:ascii="Calibri" w:eastAsia="宋体" w:hAnsi="Calibri" w:cs="Times New Roman"/>
      <w:b/>
      <w:bCs/>
      <w:kern w:val="44"/>
      <w:sz w:val="44"/>
      <w:szCs w:val="44"/>
    </w:rPr>
  </w:style>
  <w:style w:type="character" w:customStyle="1" w:styleId="20">
    <w:name w:val="标题 2 字符"/>
    <w:link w:val="2"/>
    <w:rPr>
      <w:rFonts w:ascii="Cambria" w:eastAsia="宋体" w:hAnsi="Cambria" w:cs="Times New Roman"/>
      <w:b/>
      <w:bCs/>
      <w:sz w:val="32"/>
      <w:szCs w:val="32"/>
    </w:rPr>
  </w:style>
  <w:style w:type="character" w:customStyle="1" w:styleId="a8">
    <w:name w:val="页眉 字符"/>
    <w:link w:val="a7"/>
    <w:rPr>
      <w:rFonts w:ascii="Calibri" w:eastAsia="宋体" w:hAnsi="Calibri" w:cs="Times New Roman"/>
      <w:sz w:val="18"/>
      <w:szCs w:val="18"/>
    </w:rPr>
  </w:style>
  <w:style w:type="character" w:customStyle="1" w:styleId="a6">
    <w:name w:val="页脚 字符"/>
    <w:link w:val="a5"/>
    <w:uiPriority w:val="99"/>
    <w:rPr>
      <w:rFonts w:ascii="Calibri" w:eastAsia="宋体" w:hAnsi="Calibri" w:cs="Times New Roman"/>
      <w:sz w:val="18"/>
      <w:szCs w:val="18"/>
    </w:rPr>
  </w:style>
  <w:style w:type="paragraph" w:customStyle="1" w:styleId="11">
    <w:name w:val="修订1"/>
    <w:rPr>
      <w:kern w:val="2"/>
      <w:sz w:val="21"/>
      <w:szCs w:val="22"/>
    </w:rPr>
  </w:style>
  <w:style w:type="character" w:customStyle="1" w:styleId="a4">
    <w:name w:val="批注框文本 字符"/>
    <w:link w:val="a3"/>
    <w:rPr>
      <w:rFonts w:ascii="Calibri" w:eastAsia="宋体" w:hAnsi="Calibri" w:cs="Times New Roman"/>
      <w:kern w:val="2"/>
      <w:sz w:val="18"/>
      <w:szCs w:val="18"/>
    </w:rPr>
  </w:style>
  <w:style w:type="character" w:customStyle="1" w:styleId="12">
    <w:name w:val="未处理的提及1"/>
    <w:rPr>
      <w:rFonts w:ascii="Calibri" w:eastAsia="宋体" w:hAnsi="Calibri" w:cs="Times New Roman"/>
      <w:color w:val="605E5C"/>
      <w:shd w:val="clear" w:color="auto" w:fill="E1DFDD"/>
    </w:rPr>
  </w:style>
  <w:style w:type="character" w:customStyle="1" w:styleId="HTML0">
    <w:name w:val="HTML 预设格式 字符"/>
    <w:link w:val="HTML"/>
    <w:uiPriority w:val="99"/>
    <w:semiHidden/>
    <w:rPr>
      <w:rFonts w:ascii="宋体" w:eastAsia="宋体" w:hAnsi="宋体" w:cs="宋体"/>
      <w:sz w:val="24"/>
      <w:szCs w:val="24"/>
    </w:rPr>
  </w:style>
  <w:style w:type="paragraph" w:styleId="ac">
    <w:name w:val="Date"/>
    <w:basedOn w:val="a"/>
    <w:next w:val="a"/>
    <w:link w:val="ad"/>
    <w:uiPriority w:val="99"/>
    <w:semiHidden/>
    <w:unhideWhenUsed/>
    <w:rsid w:val="00350C31"/>
    <w:pPr>
      <w:ind w:leftChars="2500" w:left="100"/>
    </w:pPr>
  </w:style>
  <w:style w:type="character" w:customStyle="1" w:styleId="ad">
    <w:name w:val="日期 字符"/>
    <w:basedOn w:val="a0"/>
    <w:link w:val="ac"/>
    <w:uiPriority w:val="99"/>
    <w:semiHidden/>
    <w:rsid w:val="00350C31"/>
    <w:rPr>
      <w:kern w:val="2"/>
      <w:sz w:val="21"/>
      <w:szCs w:val="22"/>
    </w:rPr>
  </w:style>
  <w:style w:type="paragraph" w:styleId="TOC">
    <w:name w:val="TOC Heading"/>
    <w:basedOn w:val="1"/>
    <w:next w:val="a"/>
    <w:uiPriority w:val="39"/>
    <w:unhideWhenUsed/>
    <w:qFormat/>
    <w:rsid w:val="00350C31"/>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rsid w:val="00350C31"/>
    <w:pPr>
      <w:widowControl/>
      <w:spacing w:after="100" w:line="259" w:lineRule="auto"/>
      <w:ind w:left="220"/>
      <w:jc w:val="left"/>
    </w:pPr>
    <w:rPr>
      <w:rFonts w:asciiTheme="minorHAnsi" w:eastAsiaTheme="minorEastAsia" w:hAnsiTheme="minorHAnsi"/>
      <w:kern w:val="0"/>
      <w:sz w:val="22"/>
    </w:rPr>
  </w:style>
  <w:style w:type="paragraph" w:styleId="TOC1">
    <w:name w:val="toc 1"/>
    <w:basedOn w:val="a"/>
    <w:next w:val="a"/>
    <w:autoRedefine/>
    <w:uiPriority w:val="39"/>
    <w:unhideWhenUsed/>
    <w:rsid w:val="00350C31"/>
    <w:pPr>
      <w:widowControl/>
      <w:spacing w:after="100" w:line="259" w:lineRule="auto"/>
      <w:jc w:val="left"/>
    </w:pPr>
    <w:rPr>
      <w:rFonts w:asciiTheme="minorHAnsi" w:eastAsiaTheme="minorEastAsia" w:hAnsiTheme="minorHAnsi"/>
      <w:kern w:val="0"/>
      <w:sz w:val="22"/>
    </w:rPr>
  </w:style>
  <w:style w:type="paragraph" w:styleId="TOC3">
    <w:name w:val="toc 3"/>
    <w:basedOn w:val="a"/>
    <w:next w:val="a"/>
    <w:autoRedefine/>
    <w:uiPriority w:val="39"/>
    <w:unhideWhenUsed/>
    <w:rsid w:val="00350C31"/>
    <w:pPr>
      <w:widowControl/>
      <w:spacing w:after="100" w:line="259" w:lineRule="auto"/>
      <w:ind w:left="440"/>
      <w:jc w:val="left"/>
    </w:pPr>
    <w:rPr>
      <w:rFonts w:asciiTheme="minorHAnsi" w:eastAsiaTheme="minorEastAsia" w:hAnsiTheme="minorHAnsi"/>
      <w:kern w:val="0"/>
      <w:sz w:val="22"/>
    </w:rPr>
  </w:style>
  <w:style w:type="character" w:styleId="ae">
    <w:name w:val="annotation reference"/>
    <w:basedOn w:val="a0"/>
    <w:uiPriority w:val="99"/>
    <w:semiHidden/>
    <w:unhideWhenUsed/>
    <w:rsid w:val="00C072B2"/>
    <w:rPr>
      <w:sz w:val="21"/>
      <w:szCs w:val="21"/>
    </w:rPr>
  </w:style>
  <w:style w:type="paragraph" w:styleId="af">
    <w:name w:val="annotation text"/>
    <w:basedOn w:val="a"/>
    <w:link w:val="af0"/>
    <w:uiPriority w:val="99"/>
    <w:semiHidden/>
    <w:unhideWhenUsed/>
    <w:rsid w:val="00C072B2"/>
    <w:pPr>
      <w:jc w:val="left"/>
    </w:pPr>
  </w:style>
  <w:style w:type="character" w:customStyle="1" w:styleId="af0">
    <w:name w:val="批注文字 字符"/>
    <w:basedOn w:val="a0"/>
    <w:link w:val="af"/>
    <w:uiPriority w:val="99"/>
    <w:semiHidden/>
    <w:rsid w:val="00C072B2"/>
    <w:rPr>
      <w:kern w:val="2"/>
      <w:sz w:val="21"/>
      <w:szCs w:val="22"/>
    </w:rPr>
  </w:style>
  <w:style w:type="paragraph" w:styleId="af1">
    <w:name w:val="annotation subject"/>
    <w:basedOn w:val="af"/>
    <w:next w:val="af"/>
    <w:link w:val="af2"/>
    <w:uiPriority w:val="99"/>
    <w:semiHidden/>
    <w:unhideWhenUsed/>
    <w:rsid w:val="00C072B2"/>
    <w:rPr>
      <w:b/>
      <w:bCs/>
    </w:rPr>
  </w:style>
  <w:style w:type="character" w:customStyle="1" w:styleId="af2">
    <w:name w:val="批注主题 字符"/>
    <w:basedOn w:val="af0"/>
    <w:link w:val="af1"/>
    <w:uiPriority w:val="99"/>
    <w:semiHidden/>
    <w:rsid w:val="00C072B2"/>
    <w:rPr>
      <w:b/>
      <w:bCs/>
      <w:kern w:val="2"/>
      <w:sz w:val="21"/>
      <w:szCs w:val="22"/>
    </w:rPr>
  </w:style>
  <w:style w:type="paragraph" w:styleId="af3">
    <w:name w:val="Revision"/>
    <w:hidden/>
    <w:uiPriority w:val="99"/>
    <w:unhideWhenUsed/>
    <w:rsid w:val="009F7243"/>
    <w:rPr>
      <w:kern w:val="2"/>
      <w:sz w:val="21"/>
      <w:szCs w:val="22"/>
    </w:rPr>
  </w:style>
  <w:style w:type="paragraph" w:styleId="af4">
    <w:name w:val="List Paragraph"/>
    <w:basedOn w:val="a"/>
    <w:uiPriority w:val="99"/>
    <w:unhideWhenUsed/>
    <w:rsid w:val="00272B10"/>
    <w:pPr>
      <w:ind w:firstLineChars="200" w:firstLine="420"/>
    </w:pPr>
  </w:style>
  <w:style w:type="paragraph" w:styleId="af5">
    <w:name w:val="caption"/>
    <w:basedOn w:val="a"/>
    <w:next w:val="a"/>
    <w:uiPriority w:val="35"/>
    <w:unhideWhenUsed/>
    <w:qFormat/>
    <w:rsid w:val="00E164F6"/>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F9276-6E97-442F-919E-03EFBF883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1139</TotalTime>
  <Pages>19</Pages>
  <Words>1480</Words>
  <Characters>8436</Characters>
  <Application>Microsoft Office Word</Application>
  <DocSecurity>0</DocSecurity>
  <Lines>70</Lines>
  <Paragraphs>19</Paragraphs>
  <ScaleCrop>false</ScaleCrop>
  <Company/>
  <LinksUpToDate>false</LinksUpToDate>
  <CharactersWithSpaces>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JSQZTW</cp:lastModifiedBy>
  <cp:revision>177</cp:revision>
  <dcterms:created xsi:type="dcterms:W3CDTF">2024-11-28T08:05:00Z</dcterms:created>
  <dcterms:modified xsi:type="dcterms:W3CDTF">2025-12-23T13:31:00Z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eyJoZGlkIjoiM2QyOWEzMWY5YTA2MWZlNTYyMzBjZDlkNmQzMTk1NjgiLCJ1c2VySWQiOiIzODA1NTYyOTQifQ==</vt:lpwstr>
  </property>
  <property fmtid="{D5CDD505-2E9C-101B-9397-08002B2CF9AE}" pid="4" name="ICV">
    <vt:lpwstr>7C2CFFADF4FE4CD1B6B3D355B68E3E43_12</vt:lpwstr>
  </property>
</Properties>
</file>